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3"/>
        <w:jc w:val="center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Стажировка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33"/>
        <w:jc w:val="center"/>
        <w:spacing w:before="0"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«Шаги к повышению образовательных достижений через эффективную работу с кадрами». </w:t>
      </w:r>
      <w:r/>
    </w:p>
    <w:p>
      <w:pPr>
        <w:pStyle w:val="63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33"/>
        <w:jc w:val="both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</w:t>
      </w:r>
      <w:r>
        <w:rPr>
          <w:rFonts w:ascii="Times New Roman" w:hAnsi="Times New Roman" w:cs="Times New Roman"/>
          <w:sz w:val="24"/>
          <w:szCs w:val="24"/>
        </w:rPr>
        <w:t xml:space="preserve"> стажировки – Освоение модели формирования и работы управленческих команд для повышения образовательных результатов через эффективное кадровое управление и развитие лидерского потенциала педагогического коллектива.</w:t>
      </w:r>
      <w:r/>
    </w:p>
    <w:p>
      <w:pPr>
        <w:pStyle w:val="633"/>
        <w:jc w:val="both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Задачами </w:t>
      </w:r>
      <w:r>
        <w:rPr>
          <w:rFonts w:ascii="Times New Roman" w:hAnsi="Times New Roman" w:cs="Times New Roman"/>
          <w:sz w:val="24"/>
          <w:szCs w:val="24"/>
        </w:rPr>
        <w:t xml:space="preserve">стажировки являются:</w:t>
      </w:r>
      <w:r/>
    </w:p>
    <w:p>
      <w:pPr>
        <w:pStyle w:val="633"/>
        <w:numPr>
          <w:ilvl w:val="0"/>
          <w:numId w:val="3"/>
        </w:num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технологий создания и управления проектной командой, принципы организации системы сводных и постоянных отрядов по модели А.С. Макаренко.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numPr>
          <w:ilvl w:val="0"/>
          <w:numId w:val="3"/>
        </w:num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практических инструментов для повышения вовлеченности сотрудников.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numPr>
          <w:ilvl w:val="0"/>
          <w:numId w:val="3"/>
        </w:num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плана внедрения элементов практики в свою образовательную организацию.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Стажировка проводится для руководители образовательных организаций, заместителей директоров.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Стажировка проводится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№ 1532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Количество дней:</w:t>
      </w:r>
      <w:r>
        <w:rPr>
          <w:rFonts w:ascii="Times New Roman" w:hAnsi="Times New Roman" w:cs="Times New Roman"/>
          <w:sz w:val="24"/>
          <w:szCs w:val="24"/>
        </w:rPr>
        <w:t xml:space="preserve"> 1 день (интенсивный формат мастерской управления)</w:t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Общее количество часов:</w:t>
      </w:r>
      <w:r>
        <w:rPr>
          <w:rFonts w:ascii="Times New Roman" w:hAnsi="Times New Roman" w:cs="Times New Roman"/>
          <w:sz w:val="24"/>
          <w:szCs w:val="24"/>
        </w:rPr>
        <w:t xml:space="preserve"> 4 часа</w:t>
      </w:r>
      <w:r/>
    </w:p>
    <w:p>
      <w:pPr>
        <w:pStyle w:val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стажеров – 15 – 20 человек.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Руководитель стажировки: Бутырская Маргорита Афанасьевна, директор ГБОУ Школа № 1532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Сценарий стажировки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36"/>
        <w:ind w:left="0" w:firstLine="0"/>
        <w:spacing w:before="480" w:after="240" w:line="450" w:lineRule="atLeast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 xml:space="preserve">Сценарий стажировки</w:t>
      </w:r>
      <w:r>
        <w:rPr>
          <w:rFonts w:ascii="Times New Roman" w:hAnsi="Times New Roman" w:cs="Times New Roman"/>
          <w:color w:val="0f1115"/>
          <w:sz w:val="24"/>
          <w:szCs w:val="24"/>
        </w:rPr>
      </w:r>
    </w:p>
    <w:p>
      <w:pPr>
        <w:pStyle w:val="637"/>
        <w:ind w:left="0" w:firstLine="0"/>
        <w:spacing w:before="240" w:after="240" w:line="420" w:lineRule="atLeast"/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1: Презентация управленческой практики (10:00–10:40)</w:t>
      </w:r>
      <w:r/>
    </w:p>
    <w:p>
      <w:pPr>
        <w:pStyle w:val="684"/>
        <w:numPr>
          <w:ilvl w:val="0"/>
          <w:numId w:val="4"/>
        </w:numPr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Вступление: «Школа как уникально-привлекательная организация: кадровый капитал».</w:t>
      </w:r>
      <w:r>
        <w:rPr>
          <w:color w:val="0f1115"/>
        </w:rPr>
      </w:r>
    </w:p>
    <w:p>
      <w:pPr>
        <w:pStyle w:val="684"/>
        <w:numPr>
          <w:ilvl w:val="0"/>
          <w:numId w:val="4"/>
        </w:numPr>
        <w:spacing w:before="0" w:after="0"/>
        <w:shd w:val="clear" w:color="auto" w:fill="ffffff"/>
        <w:rPr>
          <w:color w:val="0f1115"/>
        </w:rPr>
      </w:pPr>
      <w:r>
        <w:rPr>
          <w:color w:val="0f1115"/>
        </w:rPr>
        <w:t xml:space="preserve">Презентация модели эффективной работы с кадрами:</w:t>
      </w:r>
      <w:r>
        <w:rPr>
          <w:color w:val="0f1115"/>
        </w:rPr>
      </w:r>
    </w:p>
    <w:p>
      <w:pPr>
        <w:pStyle w:val="684"/>
        <w:numPr>
          <w:ilvl w:val="0"/>
          <w:numId w:val="5"/>
        </w:numPr>
        <w:spacing w:before="0" w:after="0"/>
        <w:shd w:val="clear" w:color="auto" w:fill="ffffff"/>
        <w:rPr>
          <w:color w:val="0f1115"/>
        </w:rPr>
      </w:pPr>
      <w:r>
        <w:rPr>
          <w:color w:val="0f1115"/>
        </w:rPr>
        <w:t xml:space="preserve">система сводных и постоянных отрядов (на основе опыта А.С. Макаренко);</w:t>
      </w:r>
      <w:r>
        <w:rPr>
          <w:color w:val="0f1115"/>
        </w:rPr>
      </w:r>
    </w:p>
    <w:p>
      <w:pPr>
        <w:pStyle w:val="684"/>
        <w:numPr>
          <w:ilvl w:val="0"/>
          <w:numId w:val="5"/>
        </w:numPr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программа «Лидеров выращивают лидеры»;</w:t>
      </w:r>
      <w:r>
        <w:rPr>
          <w:color w:val="0f1115"/>
        </w:rPr>
      </w:r>
    </w:p>
    <w:p>
      <w:pPr>
        <w:pStyle w:val="684"/>
        <w:numPr>
          <w:ilvl w:val="0"/>
          <w:numId w:val="5"/>
        </w:numPr>
        <w:spacing w:before="0" w:after="0"/>
        <w:shd w:val="clear" w:color="auto" w:fill="ffffff"/>
        <w:rPr>
          <w:color w:val="0f1115"/>
        </w:rPr>
      </w:pPr>
      <w:r>
        <w:rPr>
          <w:color w:val="0f1115"/>
        </w:rPr>
        <w:t xml:space="preserve">программа «Перспектива карьерного развития».</w:t>
      </w:r>
      <w:r>
        <w:rPr>
          <w:color w:val="0f1115"/>
        </w:rPr>
      </w:r>
    </w:p>
    <w:p>
      <w:pPr>
        <w:pStyle w:val="684"/>
        <w:numPr>
          <w:ilvl w:val="0"/>
          <w:numId w:val="4"/>
        </w:numPr>
        <w:spacing w:before="0" w:after="240" w:line="420" w:lineRule="atLeast"/>
        <w:shd w:val="clear" w:color="auto" w:fill="ffffff"/>
        <w:rPr>
          <w:color w:val="0f1115"/>
        </w:rPr>
      </w:pPr>
      <w:r>
        <w:rPr>
          <w:color w:val="0f1115"/>
        </w:rPr>
        <w:t xml:space="preserve">Демонстрация результатов работы модели на примере школы №1532</w:t>
      </w:r>
      <w:r>
        <w:rPr>
          <w:color w:val="0f1115"/>
        </w:rPr>
      </w:r>
    </w:p>
    <w:p>
      <w:pPr>
        <w:pStyle w:val="684"/>
        <w:spacing w:before="240" w:after="240" w:line="420" w:lineRule="atLeast"/>
        <w:shd w:val="clear" w:color="auto" w:fill="ffffff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Знакомятся с презентацией модели эффективной работы с кадрами.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Фиксируют ключевые элементы системы (роли, структура взаимодействия, принципы функционирования).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Задают уточняющие вопросы по ходу выступления.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Заполняют рабочие листы с первичными заметками по возможностям применения модели в своих школах.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2: Кофе-брейк и неформальное общение (10:40–10:55)</w:t>
      </w:r>
      <w:r>
        <w:rPr>
          <w:rFonts w:ascii="Times New Roman" w:hAnsi="Times New Roman" w:cs="Times New Roman"/>
          <w:color w:val="0f1115"/>
          <w:sz w:val="24"/>
          <w:szCs w:val="24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Обсуждают услышанное в неформальной обстановке.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Обмениваются первыми впечатлениями и примерами из собственного опыта.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Формируют рабочие пары или мини-группы для дальнейшей совместной работы в практической части.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3: Практическая часть (10:55–11:55)</w:t>
      </w:r>
      <w:r/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Интерактивная работа в группах:</w:t>
      </w:r>
      <w:r>
        <w:rPr>
          <w:color w:val="0f1115"/>
        </w:rPr>
      </w:r>
    </w:p>
    <w:p>
      <w:pPr>
        <w:pStyle w:val="684"/>
        <w:numPr>
          <w:ilvl w:val="0"/>
          <w:numId w:val="8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оценка эффективности работы классного руководителя;</w:t>
      </w:r>
      <w:r>
        <w:rPr>
          <w:color w:val="0f1115"/>
        </w:rPr>
      </w:r>
    </w:p>
    <w:p>
      <w:pPr>
        <w:pStyle w:val="684"/>
        <w:numPr>
          <w:ilvl w:val="0"/>
          <w:numId w:val="8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перспективы карьерного развития;</w:t>
      </w:r>
      <w:r>
        <w:rPr>
          <w:color w:val="0f1115"/>
        </w:rPr>
      </w:r>
    </w:p>
    <w:p>
      <w:pPr>
        <w:pStyle w:val="684"/>
        <w:numPr>
          <w:ilvl w:val="0"/>
          <w:numId w:val="8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подходов к профессиональному развитию педагогов.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Освоение инструментов делегирования и прямого взаимодействия в системе.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rStyle w:val="665"/>
          <w:i w:val="0"/>
          <w:iCs w:val="0"/>
          <w:color w:val="0f1115"/>
        </w:rPr>
      </w:pPr>
      <w:r>
        <w:rPr>
          <w:color w:val="0f1115"/>
        </w:rPr>
        <w:t xml:space="preserve">Практикум: использование ИИ-инструментов для анализа данных, планирования и генерации идей в управленческой деятельности.</w:t>
      </w:r>
      <w:r>
        <w:rPr>
          <w:rStyle w:val="665"/>
          <w:i w:val="0"/>
          <w:iCs w:val="0"/>
          <w:color w:val="0f1115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9"/>
          <w:color w:val="0f1115"/>
        </w:rPr>
        <w:t xml:space="preserve">В групповой работе (40 минут):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В составе малых групп (3–4 человека) работают по каждой из предложенных задач:</w:t>
      </w:r>
      <w:r>
        <w:rPr>
          <w:color w:val="0f1115"/>
        </w:rPr>
      </w:r>
    </w:p>
    <w:p>
      <w:pPr>
        <w:pStyle w:val="684"/>
        <w:numPr>
          <w:ilvl w:val="0"/>
          <w:numId w:val="2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оценка эффективности работы классного руководителя;</w:t>
      </w:r>
      <w:r>
        <w:rPr>
          <w:color w:val="0f1115"/>
        </w:rPr>
      </w:r>
    </w:p>
    <w:p>
      <w:pPr>
        <w:pStyle w:val="684"/>
        <w:numPr>
          <w:ilvl w:val="0"/>
          <w:numId w:val="2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перспективы карьерного развития;</w:t>
      </w:r>
      <w:r>
        <w:rPr>
          <w:color w:val="0f1115"/>
        </w:rPr>
      </w:r>
    </w:p>
    <w:p>
      <w:pPr>
        <w:pStyle w:val="684"/>
        <w:numPr>
          <w:ilvl w:val="0"/>
          <w:numId w:val="2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подходов к профессиональному развитию педагогов.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Проектируют структуру сводного отряда для решения конкретной задачи.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Используют рабочие шаблоны для каждой задачи.</w:t>
      </w:r>
      <w:r>
        <w:rPr>
          <w:color w:val="0f1115"/>
        </w:rPr>
      </w:r>
    </w:p>
    <w:p>
      <w:pPr>
        <w:pStyle w:val="684"/>
        <w:spacing w:before="280" w:after="120" w:line="420" w:lineRule="atLeast"/>
        <w:rPr>
          <w:color w:val="0f1115"/>
        </w:rPr>
      </w:pPr>
      <w:r>
        <w:rPr>
          <w:rStyle w:val="669"/>
          <w:color w:val="0f1115"/>
        </w:rPr>
        <w:t xml:space="preserve">В общем обсуждении (15 минут):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Представляют результаты групповой работы, получают обратную связь от наставников и других групп.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4: Вопросы и ответы (11:55–12:00)</w:t>
      </w:r>
      <w:r>
        <w:rPr>
          <w:rFonts w:ascii="Times New Roman" w:hAnsi="Times New Roman" w:cs="Times New Roman"/>
          <w:color w:val="0f1115"/>
          <w:sz w:val="24"/>
          <w:szCs w:val="24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Формулируют и задают вопросы, возникшие в ходе практической работы.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Уточняют детали внедрения модели, возможные трудности, критерии оценки эффективности.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5: Рефлексия (12:00–12:10)</w:t>
      </w:r>
      <w:r/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Обсуждение ключевых инсайтов, возможностей и барьеров внедрения практики.</w:t>
      </w:r>
      <w:r>
        <w:rPr>
          <w:color w:val="0f1115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Заполняют краткую рефлексивную анкету, отвечают на вопросы: </w:t>
      </w:r>
      <w:r>
        <w:rPr>
          <w:color w:val="0f1115"/>
        </w:rPr>
      </w:r>
    </w:p>
    <w:p>
      <w:pPr>
        <w:pStyle w:val="684"/>
        <w:numPr>
          <w:ilvl w:val="0"/>
          <w:numId w:val="7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что узнали и могут применить;</w:t>
      </w:r>
      <w:r>
        <w:rPr>
          <w:color w:val="0f1115"/>
        </w:rPr>
      </w:r>
    </w:p>
    <w:p>
      <w:pPr>
        <w:pStyle w:val="684"/>
        <w:numPr>
          <w:ilvl w:val="0"/>
          <w:numId w:val="7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что наиболее интересно;</w:t>
      </w:r>
      <w:r>
        <w:rPr>
          <w:color w:val="0f1115"/>
        </w:rPr>
      </w:r>
    </w:p>
    <w:p>
      <w:pPr>
        <w:pStyle w:val="684"/>
        <w:numPr>
          <w:ilvl w:val="0"/>
          <w:numId w:val="7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что возможно реализовать в своей школе.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Делятся своими ответами в общем кругу (по желанию)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6: Экскурсия по школе (12:10–12:30)</w:t>
      </w:r>
      <w:r/>
    </w:p>
    <w:p>
      <w:pPr>
        <w:pStyle w:val="684"/>
        <w:numPr>
          <w:ilvl w:val="0"/>
          <w:numId w:val="6"/>
        </w:numPr>
        <w:jc w:val="both"/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Знакомство с образовательной средой, комфортными пространствами для учителей, инфраструктурой.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i/>
          <w:iCs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Наблюдают за организацией пространств школы.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Отмечают, как физическая среда поддерживает модель работы.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Задают вопросы сопровождающим об опыте организации таких пространств.</w:t>
      </w:r>
      <w:r>
        <w:rPr>
          <w:color w:val="0f1115"/>
        </w:rPr>
      </w:r>
    </w:p>
    <w:p>
      <w:pPr>
        <w:pStyle w:val="637"/>
        <w:ind w:left="0" w:firstLine="0"/>
        <w:spacing w:before="240" w:after="240" w:line="420" w:lineRule="atLeast"/>
      </w:pPr>
      <w:r>
        <w:rPr>
          <w:rStyle w:val="669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 xml:space="preserve">Блок 7: Итоговая сессия (12:30–13:15)</w:t>
      </w:r>
      <w:r/>
    </w:p>
    <w:p>
      <w:pPr>
        <w:pStyle w:val="684"/>
        <w:numPr>
          <w:ilvl w:val="0"/>
          <w:numId w:val="6"/>
        </w:numPr>
        <w:jc w:val="both"/>
        <w:spacing w:before="280" w:after="0"/>
        <w:shd w:val="clear" w:color="auto" w:fill="ffffff"/>
        <w:rPr>
          <w:color w:val="0f1115"/>
        </w:rPr>
      </w:pPr>
      <w:r>
        <w:rPr>
          <w:color w:val="0f1115"/>
        </w:rPr>
        <w:t xml:space="preserve">Разработка индивидуальных дорожных карт внедрения элементов практики в своих организациях.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Консультации с наставниками.</w:t>
      </w:r>
      <w:r>
        <w:rPr>
          <w:color w:val="0f1115"/>
        </w:rPr>
      </w:r>
    </w:p>
    <w:p>
      <w:pPr>
        <w:pStyle w:val="684"/>
        <w:spacing w:before="240" w:after="240" w:line="420" w:lineRule="atLeast"/>
        <w:rPr>
          <w:color w:val="0f1115"/>
        </w:rPr>
      </w:pPr>
      <w:r>
        <w:rPr>
          <w:rStyle w:val="665"/>
          <w:color w:val="0f1115"/>
        </w:rPr>
        <w:t xml:space="preserve">Деятельность стажеров:</w:t>
      </w:r>
      <w:r>
        <w:rPr>
          <w:color w:val="0f1115"/>
        </w:rPr>
      </w:r>
    </w:p>
    <w:p>
      <w:pPr>
        <w:pStyle w:val="684"/>
        <w:spacing w:before="280" w:after="120" w:line="420" w:lineRule="atLeast"/>
        <w:rPr>
          <w:color w:val="0f1115"/>
        </w:rPr>
      </w:pPr>
      <w:r>
        <w:rPr>
          <w:rStyle w:val="669"/>
          <w:color w:val="0f1115"/>
        </w:rPr>
        <w:t xml:space="preserve">Консультации с наставниками (25 минут):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Подходят к наставникам для индивидуального обсуждения своих планов, уточнения деталей, получения экспертной оценки.</w:t>
      </w:r>
      <w:r>
        <w:rPr>
          <w:color w:val="0f1115"/>
        </w:rPr>
      </w:r>
    </w:p>
    <w:p>
      <w:pPr>
        <w:pStyle w:val="684"/>
        <w:spacing w:before="280" w:after="120" w:line="420" w:lineRule="atLeast"/>
        <w:rPr>
          <w:color w:val="0f1115"/>
        </w:rPr>
      </w:pPr>
      <w:r>
        <w:rPr>
          <w:rStyle w:val="669"/>
          <w:color w:val="0f1115"/>
        </w:rPr>
        <w:t xml:space="preserve">Финальное обсуждение (20 минут):</w:t>
      </w:r>
      <w:r>
        <w:rPr>
          <w:color w:val="0f1115"/>
        </w:rPr>
      </w:r>
    </w:p>
    <w:p>
      <w:pPr>
        <w:pStyle w:val="684"/>
        <w:numPr>
          <w:ilvl w:val="0"/>
          <w:numId w:val="6"/>
        </w:numPr>
        <w:jc w:val="both"/>
        <w:spacing w:before="280" w:after="280"/>
        <w:shd w:val="clear" w:color="auto" w:fill="ffffff"/>
        <w:rPr>
          <w:color w:val="0f1115"/>
        </w:rPr>
      </w:pPr>
      <w:r>
        <w:rPr>
          <w:color w:val="0f1115"/>
        </w:rPr>
        <w:t xml:space="preserve">Делятся ключевыми выводами стажировки, определяют следующую точку взаимодействия (например, онлайн-встреча через месяц для обмена опытом внедрения).</w:t>
      </w:r>
      <w:r>
        <w:rPr>
          <w:color w:val="0f1115"/>
        </w:rPr>
      </w:r>
    </w:p>
    <w:p>
      <w:pPr>
        <w:pStyle w:val="633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i/>
          <w:iCs/>
          <w:color w:val="0f1115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f1115"/>
          <w:sz w:val="24"/>
          <w:szCs w:val="24"/>
        </w:rPr>
      </w:r>
      <w:r>
        <w:rPr>
          <w:rFonts w:ascii="Times New Roman" w:hAnsi="Times New Roman" w:cs="Times New Roman"/>
          <w:i/>
          <w:iCs/>
          <w:color w:val="0f1115"/>
          <w:sz w:val="24"/>
          <w:szCs w:val="24"/>
        </w:rPr>
      </w:r>
    </w:p>
    <w:p>
      <w:pPr>
        <w:pStyle w:val="633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633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;Times New Roman">
    <w:panose1 w:val="02020603050405020304"/>
  </w:font>
  <w:font w:name="Wingdings">
    <w:panose1 w:val="05010000000000000000"/>
  </w:font>
  <w:font w:name="SimSun;宋体"/>
  <w:font w:name="Mangal">
    <w:panose1 w:val="02040503050406030204"/>
  </w:font>
  <w:font w:name="Courier New">
    <w:panose1 w:val="02070409020205020404"/>
  </w:font>
  <w:font w:name="Symbol">
    <w:panose1 w:val="05010000000000000000"/>
  </w:font>
  <w:font w:name="Calibri Light">
    <w:panose1 w:val="020F0502020204030204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Malgun Gothic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3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3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3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37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3"/>
    <w:next w:val="63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75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634">
    <w:name w:val="Heading 1"/>
    <w:basedOn w:val="633"/>
    <w:next w:val="673"/>
    <w:qFormat/>
    <w:pPr>
      <w:numPr>
        <w:ilvl w:val="0"/>
        <w:numId w:val="1"/>
      </w:numPr>
      <w:ind w:left="216" w:right="0" w:firstLine="0"/>
      <w:spacing w:before="0" w:after="0" w:line="240" w:lineRule="auto"/>
      <w:widowControl w:val="off"/>
      <w:outlineLvl w:val="0"/>
    </w:pPr>
    <w:rPr>
      <w:rFonts w:ascii="Times New Roman" w:hAnsi="Times New Roman" w:cs="Times New Roman"/>
      <w:b/>
      <w:bCs/>
      <w:sz w:val="28"/>
      <w:szCs w:val="28"/>
      <w:lang w:bidi="ru-RU"/>
    </w:rPr>
  </w:style>
  <w:style w:type="paragraph" w:styleId="635">
    <w:name w:val="Heading 2"/>
    <w:basedOn w:val="633"/>
    <w:next w:val="673"/>
    <w:qFormat/>
    <w:pPr>
      <w:numPr>
        <w:ilvl w:val="1"/>
        <w:numId w:val="1"/>
      </w:numPr>
      <w:ind w:left="216" w:right="0" w:firstLine="0"/>
      <w:spacing w:before="0" w:after="0" w:line="240" w:lineRule="auto"/>
      <w:widowControl w:val="off"/>
      <w:outlineLvl w:val="1"/>
    </w:pPr>
    <w:rPr>
      <w:rFonts w:ascii="Times New Roman" w:hAnsi="Times New Roman" w:cs="Times New Roman"/>
      <w:b/>
      <w:bCs/>
      <w:i/>
      <w:sz w:val="28"/>
      <w:szCs w:val="28"/>
      <w:lang w:bidi="ru-RU"/>
    </w:rPr>
  </w:style>
  <w:style w:type="paragraph" w:styleId="636">
    <w:name w:val="Heading 3"/>
    <w:basedOn w:val="633"/>
    <w:next w:val="633"/>
    <w:qFormat/>
    <w:pPr>
      <w:numPr>
        <w:ilvl w:val="2"/>
        <w:numId w:val="1"/>
      </w:numPr>
      <w:keepNext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paragraph" w:styleId="637">
    <w:name w:val="Heading 4"/>
    <w:basedOn w:val="633"/>
    <w:next w:val="633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38">
    <w:name w:val="WW8Num1z0"/>
    <w:qFormat/>
    <w:rPr>
      <w:rFonts w:ascii="Symbol" w:hAnsi="Symbol" w:cs="Symbol"/>
      <w:sz w:val="20"/>
    </w:rPr>
  </w:style>
  <w:style w:type="character" w:styleId="639">
    <w:name w:val="WW8Num1z1"/>
    <w:qFormat/>
    <w:rPr>
      <w:rFonts w:ascii="Courier New" w:hAnsi="Courier New" w:cs="Courier New"/>
      <w:sz w:val="20"/>
    </w:rPr>
  </w:style>
  <w:style w:type="character" w:styleId="640">
    <w:name w:val="WW8Num1z2"/>
    <w:qFormat/>
    <w:rPr>
      <w:rFonts w:ascii="Wingdings" w:hAnsi="Wingdings" w:cs="Wingdings"/>
      <w:sz w:val="20"/>
    </w:rPr>
  </w:style>
  <w:style w:type="character" w:styleId="641">
    <w:name w:val="WW8Num3z0"/>
    <w:qFormat/>
    <w:rPr>
      <w:rFonts w:ascii="Symbol" w:hAnsi="Symbol" w:cs="Symbol"/>
    </w:rPr>
  </w:style>
  <w:style w:type="character" w:styleId="642">
    <w:name w:val="WW8Num3z1"/>
    <w:qFormat/>
    <w:rPr>
      <w:rFonts w:ascii="Courier New" w:hAnsi="Courier New" w:cs="Courier New"/>
    </w:rPr>
  </w:style>
  <w:style w:type="character" w:styleId="643">
    <w:name w:val="WW8Num3z2"/>
    <w:qFormat/>
    <w:rPr>
      <w:rFonts w:ascii="Wingdings" w:hAnsi="Wingdings" w:cs="Wingdings"/>
    </w:rPr>
  </w:style>
  <w:style w:type="character" w:styleId="644">
    <w:name w:val="WW8Num4z0"/>
    <w:qFormat/>
    <w:rPr>
      <w:rFonts w:ascii="Symbol" w:hAnsi="Symbol" w:cs="Symbol"/>
      <w:sz w:val="20"/>
    </w:rPr>
  </w:style>
  <w:style w:type="character" w:styleId="645">
    <w:name w:val="WW8Num4z1"/>
    <w:qFormat/>
    <w:rPr>
      <w:rFonts w:ascii="Courier New" w:hAnsi="Courier New" w:cs="Courier New"/>
      <w:sz w:val="20"/>
    </w:rPr>
  </w:style>
  <w:style w:type="character" w:styleId="646">
    <w:name w:val="WW8Num4z2"/>
    <w:qFormat/>
    <w:rPr>
      <w:rFonts w:ascii="Wingdings" w:hAnsi="Wingdings" w:cs="Wingdings"/>
      <w:sz w:val="20"/>
    </w:rPr>
  </w:style>
  <w:style w:type="character" w:styleId="647">
    <w:name w:val="WW8Num5z0"/>
    <w:qFormat/>
    <w:rPr>
      <w:rFonts w:ascii="Symbol" w:hAnsi="Symbol" w:cs="Symbol"/>
    </w:rPr>
  </w:style>
  <w:style w:type="character" w:styleId="648">
    <w:name w:val="WW8Num5z1"/>
    <w:qFormat/>
    <w:rPr>
      <w:rFonts w:ascii="Courier New" w:hAnsi="Courier New" w:cs="Courier New"/>
    </w:rPr>
  </w:style>
  <w:style w:type="character" w:styleId="649">
    <w:name w:val="WW8Num5z2"/>
    <w:qFormat/>
    <w:rPr>
      <w:rFonts w:ascii="Wingdings" w:hAnsi="Wingdings" w:cs="Wingdings"/>
    </w:rPr>
  </w:style>
  <w:style w:type="character" w:styleId="650">
    <w:name w:val="WW8Num6z0"/>
    <w:qFormat/>
    <w:rPr>
      <w:rFonts w:ascii="Symbol" w:hAnsi="Symbol" w:cs="Symbol"/>
      <w:sz w:val="20"/>
    </w:rPr>
  </w:style>
  <w:style w:type="character" w:styleId="651">
    <w:name w:val="WW8Num6z1"/>
    <w:qFormat/>
    <w:rPr>
      <w:rFonts w:ascii="Courier New" w:hAnsi="Courier New" w:cs="Courier New"/>
      <w:sz w:val="20"/>
    </w:rPr>
  </w:style>
  <w:style w:type="character" w:styleId="652">
    <w:name w:val="WW8Num6z2"/>
    <w:qFormat/>
    <w:rPr>
      <w:rFonts w:ascii="Wingdings" w:hAnsi="Wingdings" w:cs="Wingdings"/>
      <w:sz w:val="20"/>
    </w:rPr>
  </w:style>
  <w:style w:type="character" w:styleId="653">
    <w:name w:val="WW8Num7z0"/>
    <w:qFormat/>
    <w:rPr>
      <w:rFonts w:ascii="Symbol" w:hAnsi="Symbol" w:cs="Symbol"/>
    </w:rPr>
  </w:style>
  <w:style w:type="character" w:styleId="654">
    <w:name w:val="WW8Num7z1"/>
    <w:qFormat/>
    <w:rPr>
      <w:rFonts w:ascii="Courier New" w:hAnsi="Courier New" w:cs="Courier New"/>
    </w:rPr>
  </w:style>
  <w:style w:type="character" w:styleId="655">
    <w:name w:val="WW8Num7z2"/>
    <w:qFormat/>
    <w:rPr>
      <w:rFonts w:ascii="Wingdings" w:hAnsi="Wingdings" w:cs="Wingdings"/>
    </w:rPr>
  </w:style>
  <w:style w:type="character" w:styleId="656">
    <w:name w:val="WW8Num8z0"/>
    <w:qFormat/>
    <w:rPr>
      <w:rFonts w:ascii="Symbol" w:hAnsi="Symbol" w:cs="Symbol"/>
    </w:rPr>
  </w:style>
  <w:style w:type="character" w:styleId="657">
    <w:name w:val="WW8Num8z1"/>
    <w:qFormat/>
    <w:rPr>
      <w:rFonts w:ascii="Courier New" w:hAnsi="Courier New" w:cs="Courier New"/>
    </w:rPr>
  </w:style>
  <w:style w:type="character" w:styleId="658">
    <w:name w:val="WW8Num8z2"/>
    <w:qFormat/>
    <w:rPr>
      <w:rFonts w:ascii="Wingdings" w:hAnsi="Wingdings" w:cs="Wingdings"/>
    </w:rPr>
  </w:style>
  <w:style w:type="character" w:styleId="659">
    <w:name w:val="Основной шрифт абзаца"/>
    <w:qFormat/>
  </w:style>
  <w:style w:type="character" w:styleId="660">
    <w:name w:val="Название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661">
    <w:name w:val="Основной текст с отступом Знак"/>
    <w:qFormat/>
    <w:rPr>
      <w:rFonts w:ascii="Times New Roman" w:hAnsi="Times New Roman" w:cs="Times New Roman"/>
      <w:b/>
      <w:bCs/>
      <w:sz w:val="24"/>
      <w:szCs w:val="24"/>
    </w:rPr>
  </w:style>
  <w:style w:type="character" w:styleId="662">
    <w:name w:val="Hyperlink"/>
    <w:rPr>
      <w:color w:val="0000ff"/>
      <w:u w:val="single"/>
    </w:rPr>
  </w:style>
  <w:style w:type="character" w:styleId="663">
    <w:name w:val="apple-converted-space"/>
    <w:basedOn w:val="659"/>
    <w:qFormat/>
  </w:style>
  <w:style w:type="character" w:styleId="664">
    <w:name w:val="st"/>
    <w:basedOn w:val="659"/>
    <w:qFormat/>
  </w:style>
  <w:style w:type="character" w:styleId="665">
    <w:name w:val="Emphasis"/>
    <w:qFormat/>
    <w:rPr>
      <w:i/>
      <w:iCs/>
    </w:rPr>
  </w:style>
  <w:style w:type="character" w:styleId="666">
    <w:name w:val="Заголовок 1 Знак"/>
    <w:qFormat/>
    <w:rPr>
      <w:rFonts w:ascii="Times New Roman" w:hAnsi="Times New Roman" w:cs="Times New Roman"/>
      <w:b/>
      <w:bCs/>
      <w:sz w:val="28"/>
      <w:szCs w:val="28"/>
      <w:lang w:bidi="ru-RU"/>
    </w:rPr>
  </w:style>
  <w:style w:type="character" w:styleId="667">
    <w:name w:val="Заголовок 2 Знак"/>
    <w:qFormat/>
    <w:rPr>
      <w:rFonts w:ascii="Times New Roman" w:hAnsi="Times New Roman" w:cs="Times New Roman"/>
      <w:b/>
      <w:bCs/>
      <w:i/>
      <w:sz w:val="28"/>
      <w:szCs w:val="28"/>
      <w:lang w:bidi="ru-RU"/>
    </w:rPr>
  </w:style>
  <w:style w:type="character" w:styleId="668">
    <w:name w:val="Заголовок №2_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styleId="669">
    <w:name w:val="Strong"/>
    <w:qFormat/>
    <w:rPr>
      <w:b/>
      <w:bCs/>
    </w:rPr>
  </w:style>
  <w:style w:type="character" w:styleId="670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67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paragraph" w:styleId="672">
    <w:name w:val="Heading"/>
    <w:basedOn w:val="633"/>
    <w:next w:val="673"/>
    <w:qFormat/>
    <w:pPr>
      <w:jc w:val="center"/>
      <w:spacing w:before="0" w:after="0" w:line="240" w:lineRule="auto"/>
    </w:pPr>
    <w:rPr>
      <w:rFonts w:ascii="Times New Roman" w:hAnsi="Times New Roman" w:cs="Times New Roman"/>
      <w:sz w:val="28"/>
      <w:szCs w:val="20"/>
      <w:lang w:val="en-US"/>
    </w:rPr>
  </w:style>
  <w:style w:type="paragraph" w:styleId="673">
    <w:name w:val="Body Text"/>
    <w:basedOn w:val="633"/>
    <w:pPr>
      <w:spacing w:before="0" w:after="140" w:line="276" w:lineRule="auto"/>
    </w:pPr>
  </w:style>
  <w:style w:type="paragraph" w:styleId="674">
    <w:name w:val="List"/>
    <w:basedOn w:val="673"/>
  </w:style>
  <w:style w:type="paragraph" w:styleId="675">
    <w:name w:val="Caption"/>
    <w:basedOn w:val="63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76">
    <w:name w:val="Index"/>
    <w:basedOn w:val="633"/>
    <w:qFormat/>
    <w:pPr>
      <w:suppressLineNumbers/>
    </w:pPr>
  </w:style>
  <w:style w:type="paragraph" w:styleId="677">
    <w:name w:val="Абзац списка"/>
    <w:basedOn w:val="633"/>
    <w:qFormat/>
    <w:pPr>
      <w:contextualSpacing/>
      <w:ind w:left="720" w:right="0" w:firstLine="0"/>
      <w:spacing w:before="0" w:after="200"/>
    </w:pPr>
    <w:rPr>
      <w:rFonts w:eastAsia="Calibri"/>
    </w:rPr>
  </w:style>
  <w:style w:type="paragraph" w:styleId="678">
    <w:name w:val="Без интервала"/>
    <w:qFormat/>
    <w:pPr>
      <w:widowControl/>
    </w:pPr>
    <w:rPr>
      <w:rFonts w:ascii="Calibri" w:hAnsi="Calibri" w:eastAsia="Malgun Gothic" w:cs="Times New Roman"/>
      <w:color w:val="auto"/>
      <w:sz w:val="22"/>
      <w:szCs w:val="22"/>
      <w:lang w:val="ru-RU" w:eastAsia="zh-CN" w:bidi="ar-SA"/>
    </w:rPr>
  </w:style>
  <w:style w:type="paragraph" w:styleId="679">
    <w:name w:val="Body Text Indent"/>
    <w:basedOn w:val="633"/>
    <w:pPr>
      <w:ind w:left="180" w:right="0" w:firstLine="0"/>
      <w:spacing w:before="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680">
    <w:name w:val="Обычный (веб)"/>
    <w:basedOn w:val="633"/>
    <w:qFormat/>
    <w:pPr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styleId="681">
    <w:name w:val="Table Contents"/>
    <w:basedOn w:val="633"/>
    <w:qFormat/>
    <w:pPr>
      <w:spacing w:before="0" w:after="0" w:line="240" w:lineRule="auto"/>
      <w:widowControl w:val="off"/>
      <w:suppressLineNumbers/>
    </w:pPr>
    <w:rPr>
      <w:rFonts w:ascii="Liberation Serif;Times New Roman" w:hAnsi="Liberation Serif;Times New Roman" w:eastAsia="DejaVu Sans" w:cs="Liberation Serif;Times New Roman"/>
      <w:sz w:val="24"/>
      <w:szCs w:val="24"/>
    </w:rPr>
  </w:style>
  <w:style w:type="paragraph" w:styleId="682">
    <w:name w:val="Содержимое таблицы"/>
    <w:basedOn w:val="633"/>
    <w:qFormat/>
    <w:pPr>
      <w:spacing w:before="0" w:after="0" w:line="240" w:lineRule="auto"/>
      <w:widowControl w:val="off"/>
      <w:suppressLineNumbers/>
    </w:pPr>
    <w:rPr>
      <w:rFonts w:ascii="Arial" w:hAnsi="Arial" w:eastAsia="SimSun;宋体" w:cs="Mangal"/>
      <w:sz w:val="20"/>
      <w:szCs w:val="24"/>
      <w:lang w:bidi="hi-IN"/>
    </w:rPr>
  </w:style>
  <w:style w:type="paragraph" w:styleId="683">
    <w:name w:val="Заголовок №21"/>
    <w:basedOn w:val="633"/>
    <w:qFormat/>
    <w:pPr>
      <w:spacing w:before="0" w:after="300" w:line="0" w:lineRule="atLeast"/>
      <w:shd w:val="clear" w:color="auto" w:fill="ffffff"/>
      <w:outlineLvl w:val="1"/>
    </w:pPr>
    <w:rPr>
      <w:rFonts w:ascii="Times New Roman" w:hAnsi="Times New Roman" w:cs="Times New Roman"/>
      <w:sz w:val="23"/>
      <w:szCs w:val="23"/>
    </w:rPr>
  </w:style>
  <w:style w:type="paragraph" w:styleId="684">
    <w:name w:val="ds-markdown-paragraph"/>
    <w:basedOn w:val="633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styleId="685">
    <w:name w:val="WW8Num1"/>
    <w:qFormat/>
  </w:style>
  <w:style w:type="numbering" w:styleId="686">
    <w:name w:val="WW8Num2"/>
    <w:qFormat/>
  </w:style>
  <w:style w:type="numbering" w:styleId="687">
    <w:name w:val="WW8Num3"/>
    <w:qFormat/>
  </w:style>
  <w:style w:type="numbering" w:styleId="688">
    <w:name w:val="WW8Num4"/>
    <w:qFormat/>
  </w:style>
  <w:style w:type="numbering" w:styleId="689">
    <w:name w:val="WW8Num5"/>
    <w:qFormat/>
  </w:style>
  <w:style w:type="numbering" w:styleId="690">
    <w:name w:val="WW8Num6"/>
    <w:qFormat/>
  </w:style>
  <w:style w:type="numbering" w:styleId="691">
    <w:name w:val="WW8Num7"/>
    <w:qFormat/>
  </w:style>
  <w:style w:type="numbering" w:styleId="692">
    <w:name w:val="WW8Num8"/>
    <w:qFormat/>
  </w:style>
  <w:style w:type="character" w:styleId="1025" w:default="1">
    <w:name w:val="Default Paragraph Font"/>
    <w:uiPriority w:val="1"/>
    <w:semiHidden/>
    <w:unhideWhenUsed/>
  </w:style>
  <w:style w:type="numbering" w:styleId="1026" w:default="1">
    <w:name w:val="No List"/>
    <w:uiPriority w:val="99"/>
    <w:semiHidden/>
    <w:unhideWhenUsed/>
  </w:style>
  <w:style w:type="table" w:styleId="10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dc:language>en-US</dc:language>
  <cp:lastModifiedBy>ЦНППМ Общая почта</cp:lastModifiedBy>
  <cp:revision>3</cp:revision>
  <dcterms:created xsi:type="dcterms:W3CDTF">2026-01-30T16:24:00Z</dcterms:created>
  <dcterms:modified xsi:type="dcterms:W3CDTF">2026-05-20T08:46:21Z</dcterms:modified>
</cp:coreProperties>
</file>