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</w:r>
      <w:r>
        <w:rPr>
          <w:rFonts w:ascii="Times New Roman" w:hAnsi="Times New Roman"/>
          <w:b/>
          <w:bCs/>
          <w:sz w:val="28"/>
          <w:szCs w:val="28"/>
        </w:rPr>
      </w:r>
      <w:r>
        <w:rPr>
          <w:rFonts w:ascii="Times New Roman" w:hAnsi="Times New Roman"/>
          <w:b/>
          <w:bCs/>
          <w:sz w:val="28"/>
          <w:szCs w:val="28"/>
        </w:rPr>
      </w:r>
    </w:p>
    <w:p>
      <w:pPr>
        <w:jc w:val="center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Программа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стажировки (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практикума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)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на базе ГБОУ Школа №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887</w:t>
      </w:r>
      <w:r>
        <w:rPr>
          <w:rFonts w:ascii="Times New Roman" w:hAnsi="Times New Roman"/>
          <w:b/>
          <w:bCs/>
          <w:color w:val="000000"/>
          <w:sz w:val="28"/>
          <w:szCs w:val="28"/>
        </w:rPr>
      </w:r>
      <w:r>
        <w:rPr>
          <w:rFonts w:ascii="Times New Roman" w:hAnsi="Times New Roman"/>
          <w:b/>
          <w:bCs/>
          <w:color w:val="000000"/>
          <w:sz w:val="28"/>
          <w:szCs w:val="28"/>
        </w:rPr>
      </w:r>
    </w:p>
    <w:p>
      <w:pPr>
        <w:jc w:val="center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</w:r>
      <w:r>
        <w:rPr>
          <w:rFonts w:ascii="Times New Roman" w:hAnsi="Times New Roman"/>
          <w:b/>
          <w:bCs/>
          <w:color w:val="000000"/>
          <w:sz w:val="28"/>
          <w:szCs w:val="28"/>
        </w:rPr>
      </w:r>
      <w:r>
        <w:rPr>
          <w:rFonts w:ascii="Times New Roman" w:hAnsi="Times New Roman"/>
          <w:b/>
          <w:bCs/>
          <w:color w:val="000000"/>
          <w:sz w:val="28"/>
          <w:szCs w:val="28"/>
        </w:rPr>
      </w:r>
    </w:p>
    <w:p>
      <w:pPr>
        <w:jc w:val="both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1.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Тема</w:t>
      </w:r>
      <w:r>
        <w:rPr>
          <w:rFonts w:ascii="Times New Roman" w:hAnsi="Times New Roman"/>
          <w:color w:val="000000"/>
          <w:sz w:val="28"/>
          <w:szCs w:val="28"/>
        </w:rPr>
        <w:t xml:space="preserve">: «</w:t>
      </w:r>
      <w:r>
        <w:rPr>
          <w:rFonts w:ascii="Times New Roman" w:hAnsi="Times New Roman"/>
          <w:color w:val="000000"/>
          <w:sz w:val="28"/>
          <w:szCs w:val="28"/>
        </w:rPr>
        <w:t xml:space="preserve">Иммерсивные технологии как инструмент образовательной среды дошкольного образования</w:t>
      </w:r>
      <w:r>
        <w:rPr>
          <w:rFonts w:ascii="Times New Roman" w:hAnsi="Times New Roman"/>
          <w:color w:val="000000"/>
          <w:sz w:val="28"/>
          <w:szCs w:val="28"/>
        </w:rPr>
        <w:t xml:space="preserve">»</w:t>
      </w:r>
      <w:r>
        <w:rPr>
          <w:rFonts w:ascii="Times New Roman" w:hAnsi="Times New Roman"/>
          <w:color w:val="000000"/>
          <w:sz w:val="28"/>
          <w:szCs w:val="28"/>
        </w:rPr>
        <w:t xml:space="preserve">.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</w:r>
      <w:r>
        <w:rPr>
          <w:rFonts w:ascii="Times New Roman" w:hAnsi="Times New Roman"/>
          <w:color w:val="000000"/>
          <w:sz w:val="28"/>
          <w:szCs w:val="28"/>
        </w:rPr>
      </w:r>
    </w:p>
    <w:p>
      <w:pPr>
        <w:jc w:val="both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2.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Цель</w:t>
      </w:r>
      <w:r>
        <w:rPr>
          <w:rFonts w:ascii="Times New Roman" w:hAnsi="Times New Roman"/>
          <w:color w:val="000000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 xml:space="preserve">повышение компетентности педагогов</w:t>
      </w:r>
      <w:r>
        <w:rPr>
          <w:rFonts w:ascii="Times New Roman" w:hAnsi="Times New Roman"/>
          <w:sz w:val="28"/>
          <w:szCs w:val="28"/>
        </w:rPr>
        <w:t xml:space="preserve"> дошкольного </w:t>
      </w:r>
      <w:r>
        <w:rPr>
          <w:rFonts w:ascii="Times New Roman" w:hAnsi="Times New Roman"/>
          <w:sz w:val="28"/>
          <w:szCs w:val="28"/>
        </w:rPr>
        <w:t xml:space="preserve">образования </w:t>
      </w:r>
      <w:r>
        <w:rPr>
          <w:rFonts w:ascii="Times New Roman" w:hAnsi="Times New Roman"/>
          <w:sz w:val="28"/>
          <w:szCs w:val="28"/>
        </w:rPr>
        <w:t xml:space="preserve">в</w:t>
      </w:r>
      <w:r>
        <w:rPr>
          <w:rFonts w:ascii="Times New Roman" w:hAnsi="Times New Roman"/>
          <w:sz w:val="28"/>
          <w:szCs w:val="28"/>
        </w:rPr>
        <w:t xml:space="preserve"> области создания полифункциональной интерактивной развивающей</w:t>
      </w:r>
      <w:r>
        <w:rPr>
          <w:rFonts w:ascii="Times New Roman" w:hAnsi="Times New Roman"/>
          <w:sz w:val="28"/>
          <w:szCs w:val="28"/>
        </w:rPr>
        <w:t xml:space="preserve"> среды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по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нравственно-</w:t>
      </w:r>
      <w:r>
        <w:rPr>
          <w:rFonts w:ascii="Times New Roman" w:hAnsi="Times New Roman"/>
          <w:sz w:val="28"/>
          <w:szCs w:val="28"/>
        </w:rPr>
        <w:t xml:space="preserve">патриотическо</w:t>
      </w:r>
      <w:r>
        <w:rPr>
          <w:rFonts w:ascii="Times New Roman" w:hAnsi="Times New Roman"/>
          <w:sz w:val="28"/>
          <w:szCs w:val="28"/>
        </w:rPr>
        <w:t xml:space="preserve">му</w:t>
      </w:r>
      <w:r>
        <w:rPr>
          <w:rFonts w:ascii="Times New Roman" w:hAnsi="Times New Roman"/>
          <w:sz w:val="28"/>
          <w:szCs w:val="28"/>
        </w:rPr>
        <w:t xml:space="preserve"> воспитани</w:t>
      </w:r>
      <w:r>
        <w:rPr>
          <w:rFonts w:ascii="Times New Roman" w:hAnsi="Times New Roman"/>
          <w:sz w:val="28"/>
          <w:szCs w:val="28"/>
        </w:rPr>
        <w:t xml:space="preserve">ю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на основе традиций и инноваций</w:t>
      </w:r>
      <w:r>
        <w:rPr>
          <w:rFonts w:ascii="Times New Roman" w:hAnsi="Times New Roman"/>
          <w:sz w:val="28"/>
          <w:szCs w:val="28"/>
        </w:rPr>
        <w:t xml:space="preserve"> в </w:t>
      </w:r>
      <w:r>
        <w:rPr>
          <w:rFonts w:ascii="Times New Roman" w:hAnsi="Times New Roman"/>
          <w:sz w:val="28"/>
          <w:szCs w:val="28"/>
        </w:rPr>
        <w:t xml:space="preserve">условиях Ф</w:t>
      </w:r>
      <w:r>
        <w:rPr>
          <w:rFonts w:ascii="Times New Roman" w:hAnsi="Times New Roman"/>
          <w:sz w:val="28"/>
          <w:szCs w:val="28"/>
        </w:rPr>
        <w:t xml:space="preserve">ОП</w:t>
      </w:r>
      <w:r>
        <w:rPr>
          <w:rFonts w:ascii="Times New Roman" w:hAnsi="Times New Roman"/>
          <w:sz w:val="28"/>
          <w:szCs w:val="28"/>
        </w:rPr>
        <w:t xml:space="preserve"> ДО.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jc w:val="both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3.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Задачи: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</w:r>
      <w:r>
        <w:rPr>
          <w:rFonts w:ascii="Times New Roman" w:hAnsi="Times New Roman"/>
          <w:color w:val="000000"/>
          <w:sz w:val="28"/>
          <w:szCs w:val="28"/>
        </w:rPr>
      </w:r>
    </w:p>
    <w:p>
      <w:pPr>
        <w:jc w:val="both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сформировать у педагогов представления </w:t>
      </w:r>
      <w:r>
        <w:rPr>
          <w:rFonts w:ascii="Times New Roman" w:hAnsi="Times New Roman"/>
          <w:color w:val="000000"/>
          <w:sz w:val="28"/>
          <w:szCs w:val="28"/>
        </w:rPr>
        <w:t xml:space="preserve">о применении иммерсивных технологий </w:t>
      </w:r>
      <w:r>
        <w:rPr>
          <w:rFonts w:ascii="Times New Roman" w:hAnsi="Times New Roman"/>
          <w:color w:val="000000"/>
          <w:sz w:val="28"/>
          <w:szCs w:val="28"/>
        </w:rPr>
        <w:t xml:space="preserve">по нравственно-пат</w:t>
      </w:r>
      <w:r>
        <w:rPr>
          <w:rFonts w:ascii="Times New Roman" w:hAnsi="Times New Roman"/>
          <w:color w:val="000000"/>
          <w:sz w:val="28"/>
          <w:szCs w:val="28"/>
        </w:rPr>
        <w:t xml:space="preserve">риотическому воспитанию</w:t>
      </w:r>
      <w:r>
        <w:rPr>
          <w:rFonts w:ascii="Times New Roman" w:hAnsi="Times New Roman"/>
          <w:color w:val="000000"/>
          <w:sz w:val="28"/>
          <w:szCs w:val="28"/>
        </w:rPr>
        <w:t xml:space="preserve"> дошкольников</w:t>
      </w:r>
      <w:r>
        <w:rPr>
          <w:rFonts w:ascii="Times New Roman" w:hAnsi="Times New Roman"/>
          <w:color w:val="000000"/>
          <w:sz w:val="28"/>
          <w:szCs w:val="28"/>
        </w:rPr>
        <w:t xml:space="preserve">;</w:t>
      </w:r>
      <w:r>
        <w:rPr>
          <w:rFonts w:ascii="Times New Roman" w:hAnsi="Times New Roman"/>
          <w:color w:val="000000"/>
          <w:sz w:val="28"/>
          <w:szCs w:val="28"/>
        </w:rPr>
      </w:r>
      <w:r>
        <w:rPr>
          <w:rFonts w:ascii="Times New Roman" w:hAnsi="Times New Roman"/>
          <w:color w:val="000000"/>
          <w:sz w:val="28"/>
          <w:szCs w:val="28"/>
        </w:rPr>
      </w:r>
    </w:p>
    <w:p>
      <w:pPr>
        <w:jc w:val="both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повысить </w:t>
      </w:r>
      <w:r>
        <w:rPr>
          <w:rFonts w:ascii="Times New Roman" w:hAnsi="Times New Roman"/>
          <w:color w:val="000000"/>
          <w:sz w:val="28"/>
          <w:szCs w:val="28"/>
        </w:rPr>
        <w:t xml:space="preserve">профессиональный уровень стажеров </w:t>
      </w:r>
      <w:r>
        <w:rPr>
          <w:rFonts w:ascii="Times New Roman" w:hAnsi="Times New Roman"/>
          <w:color w:val="000000"/>
          <w:sz w:val="28"/>
          <w:szCs w:val="28"/>
        </w:rPr>
        <w:t xml:space="preserve">по 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осво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ению основ 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моделирования и проектирования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в работе с дошкольниками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с использованием наборов образовательного комплекта «Моя Москва»</w:t>
      </w:r>
      <w:r>
        <w:rPr>
          <w:rFonts w:ascii="Times New Roman" w:hAnsi="Times New Roman"/>
          <w:color w:val="000000"/>
          <w:sz w:val="28"/>
          <w:szCs w:val="28"/>
        </w:rPr>
        <w:t xml:space="preserve">;</w:t>
      </w:r>
      <w:r>
        <w:rPr>
          <w:rFonts w:ascii="Times New Roman" w:hAnsi="Times New Roman"/>
          <w:color w:val="000000"/>
          <w:sz w:val="28"/>
          <w:szCs w:val="28"/>
        </w:rPr>
      </w:r>
      <w:r>
        <w:rPr>
          <w:rFonts w:ascii="Times New Roman" w:hAnsi="Times New Roman"/>
          <w:color w:val="000000"/>
          <w:sz w:val="28"/>
          <w:szCs w:val="28"/>
        </w:rPr>
      </w:r>
    </w:p>
    <w:p>
      <w:pPr>
        <w:jc w:val="both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способствовать активизации познавательного интереса стажеров, творческого поиска для плодотворной педагогической работы.</w:t>
      </w:r>
      <w:r>
        <w:rPr>
          <w:rFonts w:ascii="Times New Roman" w:hAnsi="Times New Roman"/>
          <w:color w:val="000000"/>
          <w:sz w:val="28"/>
          <w:szCs w:val="28"/>
        </w:rPr>
      </w:r>
      <w:r>
        <w:rPr>
          <w:rFonts w:ascii="Times New Roman" w:hAnsi="Times New Roman"/>
          <w:color w:val="000000"/>
          <w:sz w:val="28"/>
          <w:szCs w:val="28"/>
        </w:rPr>
      </w:r>
    </w:p>
    <w:p>
      <w:pPr>
        <w:jc w:val="both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4.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Контингент стажеров</w:t>
      </w:r>
      <w:r>
        <w:rPr>
          <w:rFonts w:ascii="Times New Roman" w:hAnsi="Times New Roman"/>
          <w:color w:val="000000"/>
          <w:sz w:val="28"/>
          <w:szCs w:val="28"/>
        </w:rPr>
        <w:t xml:space="preserve">: воспитатели дошкольных групп, старшие воспитатели, методисты.</w:t>
      </w:r>
      <w:r>
        <w:rPr>
          <w:rFonts w:ascii="Times New Roman" w:hAnsi="Times New Roman"/>
          <w:color w:val="000000"/>
          <w:sz w:val="28"/>
          <w:szCs w:val="28"/>
        </w:rPr>
      </w:r>
      <w:r>
        <w:rPr>
          <w:rFonts w:ascii="Times New Roman" w:hAnsi="Times New Roman"/>
          <w:color w:val="000000"/>
          <w:sz w:val="28"/>
          <w:szCs w:val="28"/>
        </w:rPr>
      </w:r>
    </w:p>
    <w:p>
      <w:pPr>
        <w:jc w:val="both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5.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Место проведения</w:t>
      </w:r>
      <w:r>
        <w:rPr>
          <w:rFonts w:ascii="Times New Roman" w:hAnsi="Times New Roman"/>
          <w:color w:val="000000"/>
          <w:sz w:val="28"/>
          <w:szCs w:val="28"/>
        </w:rPr>
        <w:t xml:space="preserve">: ГБОУ Школа </w:t>
      </w:r>
      <w:r>
        <w:rPr>
          <w:rFonts w:ascii="Times New Roman" w:hAnsi="Times New Roman"/>
          <w:color w:val="000000"/>
          <w:sz w:val="28"/>
          <w:szCs w:val="28"/>
        </w:rPr>
        <w:t xml:space="preserve">№ </w:t>
      </w:r>
      <w:r>
        <w:rPr>
          <w:rFonts w:ascii="Times New Roman" w:hAnsi="Times New Roman"/>
          <w:color w:val="000000"/>
          <w:sz w:val="28"/>
          <w:szCs w:val="28"/>
        </w:rPr>
        <w:t xml:space="preserve">887</w:t>
      </w:r>
      <w:r>
        <w:rPr>
          <w:rFonts w:ascii="Times New Roman" w:hAnsi="Times New Roman"/>
          <w:color w:val="000000"/>
          <w:sz w:val="28"/>
          <w:szCs w:val="28"/>
        </w:rPr>
      </w:r>
    </w:p>
    <w:p>
      <w:pPr>
        <w:jc w:val="both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6.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Время проведения стажировки</w:t>
      </w:r>
      <w:r>
        <w:rPr>
          <w:rFonts w:ascii="Times New Roman" w:hAnsi="Times New Roman"/>
          <w:color w:val="000000"/>
          <w:sz w:val="28"/>
          <w:szCs w:val="28"/>
        </w:rPr>
        <w:t xml:space="preserve">: </w:t>
      </w:r>
      <w:r>
        <w:rPr>
          <w:rFonts w:ascii="Times New Roman" w:hAnsi="Times New Roman"/>
          <w:color w:val="000000"/>
          <w:sz w:val="28"/>
          <w:szCs w:val="28"/>
        </w:rPr>
      </w:r>
    </w:p>
    <w:p>
      <w:pPr>
        <w:jc w:val="both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Количество часов </w:t>
      </w:r>
      <w:r>
        <w:rPr>
          <w:rFonts w:ascii="Times New Roman" w:hAnsi="Times New Roman"/>
          <w:color w:val="000000"/>
          <w:sz w:val="28"/>
          <w:szCs w:val="28"/>
        </w:rPr>
        <w:t xml:space="preserve">–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3 часа</w:t>
      </w:r>
      <w:r>
        <w:rPr>
          <w:rFonts w:ascii="Times New Roman" w:hAnsi="Times New Roman"/>
          <w:color w:val="000000"/>
          <w:sz w:val="28"/>
          <w:szCs w:val="28"/>
        </w:rPr>
      </w:r>
      <w:r>
        <w:rPr>
          <w:rFonts w:ascii="Times New Roman" w:hAnsi="Times New Roman"/>
          <w:color w:val="000000"/>
          <w:sz w:val="28"/>
          <w:szCs w:val="28"/>
        </w:rPr>
      </w:r>
    </w:p>
    <w:p>
      <w:pPr>
        <w:jc w:val="both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Количество стажеров</w:t>
      </w:r>
      <w:r>
        <w:rPr>
          <w:rFonts w:ascii="Times New Roman" w:hAnsi="Times New Roman"/>
          <w:color w:val="000000"/>
          <w:sz w:val="28"/>
          <w:szCs w:val="28"/>
        </w:rPr>
        <w:t xml:space="preserve">: </w:t>
      </w:r>
      <w:r>
        <w:rPr>
          <w:rFonts w:ascii="Times New Roman" w:hAnsi="Times New Roman"/>
          <w:color w:val="000000"/>
          <w:sz w:val="28"/>
          <w:szCs w:val="28"/>
        </w:rPr>
        <w:t xml:space="preserve">1</w:t>
      </w:r>
      <w:r>
        <w:rPr>
          <w:rFonts w:ascii="Times New Roman" w:hAnsi="Times New Roman"/>
          <w:color w:val="000000"/>
          <w:sz w:val="28"/>
          <w:szCs w:val="28"/>
        </w:rPr>
        <w:t xml:space="preserve">0</w:t>
      </w:r>
      <w:r>
        <w:rPr>
          <w:rFonts w:ascii="Times New Roman" w:hAnsi="Times New Roman"/>
          <w:color w:val="000000"/>
          <w:sz w:val="28"/>
          <w:szCs w:val="28"/>
        </w:rPr>
        <w:t xml:space="preserve"> человек</w:t>
      </w:r>
      <w:r>
        <w:rPr>
          <w:rFonts w:ascii="Times New Roman" w:hAnsi="Times New Roman"/>
          <w:color w:val="000000"/>
          <w:sz w:val="28"/>
          <w:szCs w:val="28"/>
        </w:rPr>
        <w:t xml:space="preserve">.</w:t>
      </w:r>
      <w:r>
        <w:rPr>
          <w:rFonts w:ascii="Times New Roman" w:hAnsi="Times New Roman"/>
          <w:color w:val="000000"/>
          <w:sz w:val="28"/>
          <w:szCs w:val="28"/>
        </w:rPr>
      </w:r>
      <w:r>
        <w:rPr>
          <w:rFonts w:ascii="Times New Roman" w:hAnsi="Times New Roman"/>
          <w:color w:val="000000"/>
          <w:sz w:val="28"/>
          <w:szCs w:val="28"/>
        </w:rPr>
      </w:r>
    </w:p>
    <w:p>
      <w:pPr>
        <w:jc w:val="both"/>
        <w:spacing w:after="0" w:line="240" w:lineRule="auto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Руководитель практикума</w:t>
      </w:r>
      <w:r>
        <w:rPr>
          <w:rFonts w:ascii="Times New Roman" w:hAnsi="Times New Roman"/>
          <w:color w:val="000000"/>
          <w:sz w:val="28"/>
          <w:szCs w:val="28"/>
        </w:rPr>
        <w:t xml:space="preserve">: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Гарифуллина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Гульназ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Рифгатовна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, Кораб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ельникова Наталия Александровна.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</w:r>
    </w:p>
    <w:p>
      <w:pPr>
        <w:jc w:val="both"/>
        <w:spacing w:after="0" w:line="240" w:lineRule="auto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 xml:space="preserve">Наставники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: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Булгакова Марина Игоревна,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Лихова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Гульнара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Магсумовна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– наставники мини-музея «Русская изба».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</w:r>
    </w:p>
    <w:p>
      <w:pPr>
        <w:jc w:val="both"/>
        <w:spacing w:after="0" w:line="240" w:lineRule="auto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- Королевская Оксана Сергеевна – наставник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val="en-US"/>
        </w:rPr>
        <w:t xml:space="preserve">STEAM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-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технологии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</w:r>
    </w:p>
    <w:p>
      <w:pPr>
        <w:jc w:val="center"/>
        <w:spacing w:after="0" w:line="36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</w:r>
      <w:r>
        <w:rPr>
          <w:rFonts w:ascii="Times New Roman" w:hAnsi="Times New Roman"/>
          <w:color w:val="000000"/>
          <w:sz w:val="28"/>
          <w:szCs w:val="28"/>
        </w:rPr>
      </w:r>
      <w:r>
        <w:rPr>
          <w:rFonts w:ascii="Times New Roman" w:hAnsi="Times New Roman"/>
          <w:color w:val="000000"/>
          <w:sz w:val="28"/>
          <w:szCs w:val="28"/>
        </w:rPr>
      </w:r>
    </w:p>
    <w:p>
      <w:pPr>
        <w:jc w:val="center"/>
        <w:spacing w:after="0" w:line="36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Сценарий педагогического практикума</w:t>
      </w:r>
      <w:r>
        <w:rPr>
          <w:rFonts w:ascii="Times New Roman" w:hAnsi="Times New Roman"/>
          <w:b/>
          <w:bCs/>
          <w:color w:val="000000"/>
          <w:sz w:val="28"/>
          <w:szCs w:val="28"/>
        </w:rPr>
      </w:r>
      <w:r>
        <w:rPr>
          <w:rFonts w:ascii="Times New Roman" w:hAnsi="Times New Roman"/>
          <w:b/>
          <w:bCs/>
          <w:color w:val="000000"/>
          <w:sz w:val="28"/>
          <w:szCs w:val="28"/>
        </w:rPr>
      </w: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3611"/>
        <w:gridCol w:w="4080"/>
        <w:gridCol w:w="1654"/>
      </w:tblGrid>
      <w:tr>
        <w:tblPrEx/>
        <w:trPr/>
        <w:tc>
          <w:tcPr>
            <w:gridSpan w:val="3"/>
            <w:shd w:val="clear" w:color="auto" w:fill="auto"/>
            <w:tcW w:w="9345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1 день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r>
          </w:p>
        </w:tc>
      </w:tr>
      <w:tr>
        <w:tblPrEx/>
        <w:trPr/>
        <w:tc>
          <w:tcPr>
            <w:shd w:val="clear" w:color="auto" w:fill="auto"/>
            <w:tcW w:w="3611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Содержание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auto"/>
            <w:tcW w:w="40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Ход работы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auto"/>
            <w:tcW w:w="1654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Время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</w:r>
          </w:p>
        </w:tc>
      </w:tr>
      <w:tr>
        <w:tblPrEx/>
        <w:trPr/>
        <w:tc>
          <w:tcPr>
            <w:shd w:val="clear" w:color="auto" w:fill="auto"/>
            <w:tcW w:w="361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Теоретическая часть: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Представление опыта работы по созданию образовательного пространства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с использованием иммерсивных технологий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способствующего формированию основ патриотического воспитания дошкольников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</w:tc>
        <w:tc>
          <w:tcPr>
            <w:shd w:val="clear" w:color="auto" w:fill="auto"/>
            <w:tcW w:w="408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 вступительной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теоретической части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представлены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иммерсивные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технологии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патриотического воспитания, которые активно используются на базе школы.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Работа со стажерами проходит в форме диалога.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</w:tc>
        <w:tc>
          <w:tcPr>
            <w:shd w:val="clear" w:color="auto" w:fill="auto"/>
            <w:tcW w:w="1654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10:00 – 10: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20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</w:tc>
      </w:tr>
      <w:tr>
        <w:tblPrEx/>
        <w:trPr>
          <w:trHeight w:val="3696"/>
        </w:trPr>
        <w:tc>
          <w:tcPr>
            <w:shd w:val="clear" w:color="auto" w:fill="auto"/>
            <w:tcW w:w="361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Экскурсия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– практикум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в м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узей «Русская изба»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r>
          </w:p>
        </w:tc>
        <w:tc>
          <w:tcPr>
            <w:shd w:val="clear" w:color="auto" w:fill="auto"/>
            <w:tcW w:w="408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Стажеры в сопровождении наставников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и воспитанников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совершают экскурсию в музей «Русская изба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»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Основные задачи экскурсии: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1. Создать и показать возможность «погружения» в старину через интерьер, зв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уковое сопровождение (фольклор), тактильные ощущения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(потрогать прялки, подержать ухват) и т.д.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2. Пробудить чувство сопричастности к истории и традиционным ценностям нашей страны.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Затем ста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жерам предоставляется возможность наиболее подробно изучить музейные экспонаты, на основе иммерсивных технологий.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</w:tc>
        <w:tc>
          <w:tcPr>
            <w:shd w:val="clear" w:color="auto" w:fill="auto"/>
            <w:tcW w:w="1654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10:20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0:50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</w:tc>
      </w:tr>
      <w:tr>
        <w:tblPrEx/>
        <w:trPr>
          <w:trHeight w:val="168"/>
        </w:trPr>
        <w:tc>
          <w:tcPr>
            <w:shd w:val="clear" w:color="auto" w:fill="auto"/>
            <w:tcW w:w="361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Практикум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«Создание мини- музея»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r>
          </w:p>
        </w:tc>
        <w:tc>
          <w:tcPr>
            <w:shd w:val="clear" w:color="auto" w:fill="auto"/>
            <w:tcW w:w="408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Стажеры делятся на 2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группы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  <w:p>
            <w:pPr>
              <w:spacing w:after="0" w:line="240" w:lineRule="auto"/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Наставники предлагают стажерам спроектировать</w:t>
            </w:r>
            <w: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 xml:space="preserve"> свой мини-музей:  </w:t>
            </w:r>
            <w: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</w:r>
            <w: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</w:r>
          </w:p>
          <w:p>
            <w:pPr>
              <w:spacing w:after="0" w:line="240" w:lineRule="auto"/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 xml:space="preserve">- </w:t>
            </w:r>
            <w: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 xml:space="preserve">дать название мини-музею,</w:t>
            </w:r>
            <w: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</w:r>
            <w: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</w:r>
          </w:p>
          <w:p>
            <w:pPr>
              <w:spacing w:after="0" w:line="240" w:lineRule="auto"/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 xml:space="preserve">- </w:t>
            </w:r>
            <w: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 xml:space="preserve">определить к какой образовательной обл</w:t>
            </w:r>
            <w: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 xml:space="preserve">асти по содержанию он относится;</w:t>
            </w:r>
            <w: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</w:r>
            <w: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</w:r>
          </w:p>
          <w:p>
            <w:pPr>
              <w:spacing w:after="0" w:line="240" w:lineRule="auto"/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 xml:space="preserve"> - </w:t>
            </w:r>
            <w: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 xml:space="preserve">предложить</w:t>
            </w:r>
            <w: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 xml:space="preserve">,</w:t>
            </w:r>
            <w: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 xml:space="preserve"> какие виды деятельности совместно с детьми можно организовать в мини-музее.  </w:t>
            </w:r>
            <w: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</w:r>
            <w: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</w:r>
          </w:p>
          <w:p>
            <w:pPr>
              <w:spacing w:after="0" w:line="240" w:lineRule="auto"/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 xml:space="preserve">Далее стажеры представляют свой мини-музей</w:t>
            </w:r>
            <w: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 xml:space="preserve">.</w:t>
            </w:r>
            <w: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</w:r>
            <w: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</w:r>
          </w:p>
        </w:tc>
        <w:tc>
          <w:tcPr>
            <w:shd w:val="clear" w:color="auto" w:fill="auto"/>
            <w:tcW w:w="1654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10:50 – 11:2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0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</w:tc>
      </w:tr>
      <w:tr>
        <w:tblPrEx/>
        <w:trPr/>
        <w:tc>
          <w:tcPr>
            <w:shd w:val="clear" w:color="auto" w:fill="auto"/>
            <w:tcW w:w="361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Викторина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в формате олимпиады «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Музеи, парки, усадьбы»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r>
          </w:p>
          <w:p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r>
          </w:p>
          <w:p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r>
          </w:p>
          <w:p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r>
          </w:p>
        </w:tc>
        <w:tc>
          <w:tcPr>
            <w:shd w:val="clear" w:color="auto" w:fill="auto"/>
            <w:tcW w:w="408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Стажерам предлагаю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тся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электронном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формате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10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вопросов по систематизации представлений об устройстве быт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 в рамках музея «Русская изба», с применением цифровых технологий.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aa48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По завершению викторины результаты ответов выводятся на экран и проводится анализ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</w:t>
            </w:r>
            <w:r>
              <w:rPr>
                <w:rFonts w:ascii="Times New Roman" w:hAnsi="Times New Roman"/>
                <w:color w:val="00aa48"/>
                <w:sz w:val="24"/>
                <w:szCs w:val="24"/>
              </w:rPr>
            </w:r>
            <w:r>
              <w:rPr>
                <w:rFonts w:ascii="Times New Roman" w:hAnsi="Times New Roman"/>
                <w:color w:val="00aa48"/>
                <w:sz w:val="24"/>
                <w:szCs w:val="24"/>
              </w:rPr>
            </w:r>
          </w:p>
        </w:tc>
        <w:tc>
          <w:tcPr>
            <w:shd w:val="clear" w:color="auto" w:fill="auto"/>
            <w:tcW w:w="1654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color w:val="00aa48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11.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0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11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: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0</w:t>
            </w:r>
            <w:r>
              <w:rPr>
                <w:rFonts w:ascii="Times New Roman" w:hAnsi="Times New Roman"/>
                <w:color w:val="00aa48"/>
                <w:sz w:val="24"/>
                <w:szCs w:val="24"/>
              </w:rPr>
            </w:r>
            <w:r>
              <w:rPr>
                <w:rFonts w:ascii="Times New Roman" w:hAnsi="Times New Roman"/>
                <w:color w:val="00aa48"/>
                <w:sz w:val="24"/>
                <w:szCs w:val="24"/>
              </w:rPr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aa48"/>
                <w:sz w:val="24"/>
                <w:szCs w:val="24"/>
              </w:rPr>
            </w:pPr>
            <w:r>
              <w:rPr>
                <w:rFonts w:ascii="Times New Roman" w:hAnsi="Times New Roman"/>
                <w:color w:val="00aa48"/>
                <w:sz w:val="24"/>
                <w:szCs w:val="24"/>
              </w:rPr>
            </w:r>
            <w:r>
              <w:rPr>
                <w:rFonts w:ascii="Times New Roman" w:hAnsi="Times New Roman"/>
                <w:color w:val="00aa48"/>
                <w:sz w:val="24"/>
                <w:szCs w:val="24"/>
              </w:rPr>
            </w:r>
            <w:r>
              <w:rPr>
                <w:rFonts w:ascii="Times New Roman" w:hAnsi="Times New Roman"/>
                <w:color w:val="00aa48"/>
                <w:sz w:val="24"/>
                <w:szCs w:val="24"/>
              </w:rPr>
            </w:r>
          </w:p>
        </w:tc>
      </w:tr>
      <w:tr>
        <w:tblPrEx/>
        <w:trPr/>
        <w:tc>
          <w:tcPr>
            <w:shd w:val="clear" w:color="auto" w:fill="auto"/>
            <w:tcW w:w="361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Кофе – брейк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в образовательном пространстве музея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r>
          </w:p>
        </w:tc>
        <w:tc>
          <w:tcPr>
            <w:shd w:val="clear" w:color="auto" w:fill="auto"/>
            <w:tcW w:w="408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</w:tc>
        <w:tc>
          <w:tcPr>
            <w:shd w:val="clear" w:color="auto" w:fill="auto"/>
            <w:tcW w:w="1654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11:4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0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11:5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</w:tc>
      </w:tr>
      <w:tr>
        <w:tblPrEx/>
        <w:trPr/>
        <w:tc>
          <w:tcPr>
            <w:shd w:val="clear" w:color="auto" w:fill="auto"/>
            <w:tcW w:w="361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Теоретическая часть: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Представление опыта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работы в проектной деятельности по ознакомлению дошкольников с достопримечательностями Москвы, посредством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STE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M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- технологии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</w:tc>
        <w:tc>
          <w:tcPr>
            <w:shd w:val="clear" w:color="auto" w:fill="auto"/>
            <w:tcW w:w="408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 этой части наставник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демонстрирует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опыт работы с дошкольниками (видео материал)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как игровые методики могут помочь детям освоить основы моделирования и проектирования, с использованием наборов образовательного комплекта «Моя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Москва». Стажеры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могут задать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вопросы.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</w:tc>
        <w:tc>
          <w:tcPr>
            <w:shd w:val="clear" w:color="auto" w:fill="auto"/>
            <w:tcW w:w="1654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11:55 – 12:1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0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</w:tc>
      </w:tr>
      <w:tr>
        <w:tblPrEx/>
        <w:trPr/>
        <w:tc>
          <w:tcPr>
            <w:shd w:val="clear" w:color="auto" w:fill="auto"/>
            <w:tcW w:w="361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Практи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кум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: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«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Создание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макетов достопримечательностей города Москвы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с использованием наборов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 xml:space="preserve">LEGO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 xml:space="preserve">Education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r>
          </w:p>
          <w:p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r>
          </w:p>
        </w:tc>
        <w:tc>
          <w:tcPr>
            <w:shd w:val="clear" w:color="auto" w:fill="auto"/>
            <w:tcW w:w="408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Стажеры делятся на 2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группы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От наставников они получают задания: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группа – создание мини – экспозиции «Московский зоопарк»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 группа – создание мини- экспозиции «Триумфальная арка». На основе представленного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опыта наставника,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каждая команда определяет алгоритм действий по созданию макета, на основе использования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STEAM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-технологии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 приступают к самостоятельному выполнению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мини-экспозиций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Наставники при необходимости помогают стажерам. После постройки всех элементов, стажеры групп собирают их в единую экспозицию.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По окончанию работы наставник предлагает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стажерам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найти Триумфальную арку и Московский зоопарк на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напольной карте Москвы. </w:t>
            </w:r>
            <w:r>
              <w:rPr>
                <w:rFonts w:ascii="Times New Roman" w:hAnsi="Times New Roman"/>
                <w:color w:val="00aa4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</w:tc>
        <w:tc>
          <w:tcPr>
            <w:shd w:val="clear" w:color="auto" w:fill="auto"/>
            <w:tcW w:w="1654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12:1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0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12:4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0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</w:tc>
      </w:tr>
      <w:tr>
        <w:tblPrEx/>
        <w:trPr/>
        <w:tc>
          <w:tcPr>
            <w:shd w:val="clear" w:color="auto" w:fill="auto"/>
            <w:tcW w:w="361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Анализ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результатов творческих работ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стажеров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по проекту: «Моя Москва»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highlight w:val="yellow"/>
              </w:rPr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highlight w:val="yellow"/>
              </w:rPr>
            </w:r>
          </w:p>
        </w:tc>
        <w:tc>
          <w:tcPr>
            <w:shd w:val="clear" w:color="auto" w:fill="auto"/>
            <w:tcW w:w="408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Группы стажеров представляют свою мини-экспозицию от роли экскурсовода.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После представлений наставник предлагает стажерам видео материал, как воспитанники справились с подобным заданием.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Стажеры задают интересующие их вопросы.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</w:tc>
        <w:tc>
          <w:tcPr>
            <w:shd w:val="clear" w:color="auto" w:fill="auto"/>
            <w:tcW w:w="1654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12:4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0 – 13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:1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0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</w:tc>
      </w:tr>
      <w:tr>
        <w:tblPrEx/>
        <w:trPr/>
        <w:tc>
          <w:tcPr>
            <w:shd w:val="clear" w:color="auto" w:fill="auto"/>
            <w:tcW w:w="361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Выходное тестирование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для определения уровня освоения темы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</w:tc>
        <w:tc>
          <w:tcPr>
            <w:shd w:val="clear" w:color="auto" w:fill="auto"/>
            <w:tcW w:w="408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Стажеры проходят тестирование.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Результаты тестирования будут направлены на электронную почту стажерам.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Результаты выходного тестирования необходимы организаторам мероприятия для про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ведения анализа продуктивности проведенной работы со стажерами.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</w:tc>
        <w:tc>
          <w:tcPr>
            <w:shd w:val="clear" w:color="auto" w:fill="auto"/>
            <w:tcW w:w="1654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: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0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: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15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</w:tc>
      </w:tr>
      <w:tr>
        <w:tblPrEx/>
        <w:trPr/>
        <w:tc>
          <w:tcPr>
            <w:gridSpan w:val="3"/>
            <w:shd w:val="clear" w:color="auto" w:fill="auto"/>
            <w:tcW w:w="9345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10-11.12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.2025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Обратная связь от стажеров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: отзыв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ы по итогам мероприятия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с определением вариантов использования </w:t>
            </w:r>
            <w:bookmarkStart w:id="0" w:name="_GoBack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иммерсивных технологий </w:t>
            </w:r>
            <w:bookmarkEnd w:id="0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 своей педагогической практике.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Наставник ан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ализирует и дает обратную связь.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</w:r>
          </w:p>
        </w:tc>
      </w:tr>
    </w:tbl>
    <w:p>
      <w:pPr>
        <w:rPr>
          <w:color w:val="000000" w:themeColor="text1"/>
        </w:rPr>
      </w:pPr>
      <w:r>
        <w:rPr>
          <w:color w:val="000000" w:themeColor="text1"/>
        </w:rPr>
      </w:r>
      <w:r>
        <w:rPr>
          <w:color w:val="000000" w:themeColor="text1"/>
        </w:rPr>
      </w:r>
      <w:r>
        <w:rPr>
          <w:color w:val="000000" w:themeColor="text1"/>
        </w:rPr>
      </w:r>
    </w:p>
    <w:p>
      <w:pPr>
        <w:spacing w:after="0" w:line="240" w:lineRule="auto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</w:r>
    </w:p>
    <w:p>
      <w:pPr>
        <w:rPr>
          <w:color w:val="000000" w:themeColor="text1"/>
        </w:rPr>
      </w:pPr>
      <w:r>
        <w:rPr>
          <w:color w:val="000000" w:themeColor="text1"/>
        </w:rPr>
      </w:r>
      <w:r>
        <w:rPr>
          <w:color w:val="000000" w:themeColor="text1"/>
        </w:rPr>
      </w:r>
      <w:r>
        <w:rPr>
          <w:color w:val="000000" w:themeColor="text1"/>
        </w:rPr>
      </w:r>
    </w:p>
    <w:sectPr>
      <w:footnotePr/>
      <w:endnotePr/>
      <w:type w:val="nextPage"/>
      <w:pgSz w:w="11906" w:h="16838" w:orient="portrait"/>
      <w:pgMar w:top="1134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">
    <w:panose1 w:val="020B0502040504020204"/>
  </w:font>
  <w:font w:name="Times New Roman">
    <w:panose1 w:val="02020603050405020304"/>
  </w:font>
  <w:font w:name="Calibri">
    <w:panose1 w:val="020F05020202040302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54">
    <w:name w:val="Heading 1"/>
    <w:basedOn w:val="831"/>
    <w:next w:val="831"/>
    <w:link w:val="655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655">
    <w:name w:val="Heading 1 Char"/>
    <w:basedOn w:val="832"/>
    <w:link w:val="654"/>
    <w:uiPriority w:val="9"/>
    <w:rPr>
      <w:rFonts w:ascii="Arial" w:hAnsi="Arial" w:eastAsia="Arial" w:cs="Arial"/>
      <w:sz w:val="40"/>
      <w:szCs w:val="40"/>
    </w:rPr>
  </w:style>
  <w:style w:type="paragraph" w:styleId="656">
    <w:name w:val="Heading 2"/>
    <w:basedOn w:val="831"/>
    <w:next w:val="831"/>
    <w:link w:val="657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57">
    <w:name w:val="Heading 2 Char"/>
    <w:basedOn w:val="832"/>
    <w:link w:val="656"/>
    <w:uiPriority w:val="9"/>
    <w:rPr>
      <w:rFonts w:ascii="Arial" w:hAnsi="Arial" w:eastAsia="Arial" w:cs="Arial"/>
      <w:sz w:val="34"/>
    </w:rPr>
  </w:style>
  <w:style w:type="paragraph" w:styleId="658">
    <w:name w:val="Heading 3"/>
    <w:basedOn w:val="831"/>
    <w:next w:val="831"/>
    <w:link w:val="659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59">
    <w:name w:val="Heading 3 Char"/>
    <w:basedOn w:val="832"/>
    <w:link w:val="658"/>
    <w:uiPriority w:val="9"/>
    <w:rPr>
      <w:rFonts w:ascii="Arial" w:hAnsi="Arial" w:eastAsia="Arial" w:cs="Arial"/>
      <w:sz w:val="30"/>
      <w:szCs w:val="30"/>
    </w:rPr>
  </w:style>
  <w:style w:type="paragraph" w:styleId="660">
    <w:name w:val="Heading 4"/>
    <w:basedOn w:val="831"/>
    <w:next w:val="831"/>
    <w:link w:val="661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61">
    <w:name w:val="Heading 4 Char"/>
    <w:basedOn w:val="832"/>
    <w:link w:val="660"/>
    <w:uiPriority w:val="9"/>
    <w:rPr>
      <w:rFonts w:ascii="Arial" w:hAnsi="Arial" w:eastAsia="Arial" w:cs="Arial"/>
      <w:b/>
      <w:bCs/>
      <w:sz w:val="26"/>
      <w:szCs w:val="26"/>
    </w:rPr>
  </w:style>
  <w:style w:type="paragraph" w:styleId="662">
    <w:name w:val="Heading 5"/>
    <w:basedOn w:val="831"/>
    <w:next w:val="831"/>
    <w:link w:val="663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63">
    <w:name w:val="Heading 5 Char"/>
    <w:basedOn w:val="832"/>
    <w:link w:val="662"/>
    <w:uiPriority w:val="9"/>
    <w:rPr>
      <w:rFonts w:ascii="Arial" w:hAnsi="Arial" w:eastAsia="Arial" w:cs="Arial"/>
      <w:b/>
      <w:bCs/>
      <w:sz w:val="24"/>
      <w:szCs w:val="24"/>
    </w:rPr>
  </w:style>
  <w:style w:type="paragraph" w:styleId="664">
    <w:name w:val="Heading 6"/>
    <w:basedOn w:val="831"/>
    <w:next w:val="831"/>
    <w:link w:val="665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65">
    <w:name w:val="Heading 6 Char"/>
    <w:basedOn w:val="832"/>
    <w:link w:val="664"/>
    <w:uiPriority w:val="9"/>
    <w:rPr>
      <w:rFonts w:ascii="Arial" w:hAnsi="Arial" w:eastAsia="Arial" w:cs="Arial"/>
      <w:b/>
      <w:bCs/>
      <w:sz w:val="22"/>
      <w:szCs w:val="22"/>
    </w:rPr>
  </w:style>
  <w:style w:type="paragraph" w:styleId="666">
    <w:name w:val="Heading 7"/>
    <w:basedOn w:val="831"/>
    <w:next w:val="831"/>
    <w:link w:val="667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67">
    <w:name w:val="Heading 7 Char"/>
    <w:basedOn w:val="832"/>
    <w:link w:val="666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668">
    <w:name w:val="Heading 8"/>
    <w:basedOn w:val="831"/>
    <w:next w:val="831"/>
    <w:link w:val="669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69">
    <w:name w:val="Heading 8 Char"/>
    <w:basedOn w:val="832"/>
    <w:link w:val="668"/>
    <w:uiPriority w:val="9"/>
    <w:rPr>
      <w:rFonts w:ascii="Arial" w:hAnsi="Arial" w:eastAsia="Arial" w:cs="Arial"/>
      <w:i/>
      <w:iCs/>
      <w:sz w:val="22"/>
      <w:szCs w:val="22"/>
    </w:rPr>
  </w:style>
  <w:style w:type="paragraph" w:styleId="670">
    <w:name w:val="Heading 9"/>
    <w:basedOn w:val="831"/>
    <w:next w:val="831"/>
    <w:link w:val="671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71">
    <w:name w:val="Heading 9 Char"/>
    <w:basedOn w:val="832"/>
    <w:link w:val="670"/>
    <w:uiPriority w:val="9"/>
    <w:rPr>
      <w:rFonts w:ascii="Arial" w:hAnsi="Arial" w:eastAsia="Arial" w:cs="Arial"/>
      <w:i/>
      <w:iCs/>
      <w:sz w:val="21"/>
      <w:szCs w:val="21"/>
    </w:rPr>
  </w:style>
  <w:style w:type="paragraph" w:styleId="672">
    <w:name w:val="No Spacing"/>
    <w:uiPriority w:val="1"/>
    <w:qFormat/>
    <w:pPr>
      <w:spacing w:before="0" w:after="0" w:line="240" w:lineRule="auto"/>
    </w:pPr>
  </w:style>
  <w:style w:type="paragraph" w:styleId="673">
    <w:name w:val="Title"/>
    <w:basedOn w:val="831"/>
    <w:next w:val="831"/>
    <w:link w:val="674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74">
    <w:name w:val="Title Char"/>
    <w:basedOn w:val="832"/>
    <w:link w:val="673"/>
    <w:uiPriority w:val="10"/>
    <w:rPr>
      <w:sz w:val="48"/>
      <w:szCs w:val="48"/>
    </w:rPr>
  </w:style>
  <w:style w:type="paragraph" w:styleId="675">
    <w:name w:val="Subtitle"/>
    <w:basedOn w:val="831"/>
    <w:next w:val="831"/>
    <w:link w:val="676"/>
    <w:uiPriority w:val="11"/>
    <w:qFormat/>
    <w:pPr>
      <w:spacing w:before="200" w:after="200"/>
    </w:pPr>
    <w:rPr>
      <w:sz w:val="24"/>
      <w:szCs w:val="24"/>
    </w:rPr>
  </w:style>
  <w:style w:type="character" w:styleId="676">
    <w:name w:val="Subtitle Char"/>
    <w:basedOn w:val="832"/>
    <w:link w:val="675"/>
    <w:uiPriority w:val="11"/>
    <w:rPr>
      <w:sz w:val="24"/>
      <w:szCs w:val="24"/>
    </w:rPr>
  </w:style>
  <w:style w:type="paragraph" w:styleId="677">
    <w:name w:val="Quote"/>
    <w:basedOn w:val="831"/>
    <w:next w:val="831"/>
    <w:link w:val="678"/>
    <w:uiPriority w:val="29"/>
    <w:qFormat/>
    <w:pPr>
      <w:ind w:left="720" w:right="720"/>
    </w:pPr>
    <w:rPr>
      <w:i/>
    </w:rPr>
  </w:style>
  <w:style w:type="character" w:styleId="678">
    <w:name w:val="Quote Char"/>
    <w:link w:val="677"/>
    <w:uiPriority w:val="29"/>
    <w:rPr>
      <w:i/>
    </w:rPr>
  </w:style>
  <w:style w:type="paragraph" w:styleId="679">
    <w:name w:val="Intense Quote"/>
    <w:basedOn w:val="831"/>
    <w:next w:val="831"/>
    <w:link w:val="680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80">
    <w:name w:val="Intense Quote Char"/>
    <w:link w:val="679"/>
    <w:uiPriority w:val="30"/>
    <w:rPr>
      <w:i/>
    </w:rPr>
  </w:style>
  <w:style w:type="paragraph" w:styleId="681">
    <w:name w:val="Header"/>
    <w:basedOn w:val="831"/>
    <w:link w:val="682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2">
    <w:name w:val="Header Char"/>
    <w:basedOn w:val="832"/>
    <w:link w:val="681"/>
    <w:uiPriority w:val="99"/>
  </w:style>
  <w:style w:type="paragraph" w:styleId="683">
    <w:name w:val="Footer"/>
    <w:basedOn w:val="831"/>
    <w:link w:val="686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4">
    <w:name w:val="Footer Char"/>
    <w:basedOn w:val="832"/>
    <w:link w:val="683"/>
    <w:uiPriority w:val="99"/>
  </w:style>
  <w:style w:type="paragraph" w:styleId="685">
    <w:name w:val="Caption"/>
    <w:basedOn w:val="831"/>
    <w:next w:val="831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686">
    <w:name w:val="Caption Char"/>
    <w:basedOn w:val="685"/>
    <w:link w:val="683"/>
    <w:uiPriority w:val="99"/>
  </w:style>
  <w:style w:type="table" w:styleId="687">
    <w:name w:val="Table Grid"/>
    <w:basedOn w:val="833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88">
    <w:name w:val="Table Grid Light"/>
    <w:basedOn w:val="83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89">
    <w:name w:val="Plain Table 1"/>
    <w:basedOn w:val="83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0">
    <w:name w:val="Plain Table 2"/>
    <w:basedOn w:val="833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1">
    <w:name w:val="Plain Table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92">
    <w:name w:val="Plain Table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3">
    <w:name w:val="Plain Table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694">
    <w:name w:val="Grid Table 1 Light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5">
    <w:name w:val="Grid Table 1 Light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6">
    <w:name w:val="Grid Table 1 Light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7">
    <w:name w:val="Grid Table 1 Light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8">
    <w:name w:val="Grid Table 1 Light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9">
    <w:name w:val="Grid Table 1 Light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0">
    <w:name w:val="Grid Table 1 Light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1">
    <w:name w:val="Grid Table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2">
    <w:name w:val="Grid Table 2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3">
    <w:name w:val="Grid Table 2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4">
    <w:name w:val="Grid Table 2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5">
    <w:name w:val="Grid Table 2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6">
    <w:name w:val="Grid Table 2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7">
    <w:name w:val="Grid Table 2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8">
    <w:name w:val="Grid Table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9">
    <w:name w:val="Grid Table 3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0">
    <w:name w:val="Grid Table 3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1">
    <w:name w:val="Grid Table 3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2">
    <w:name w:val="Grid Table 3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3">
    <w:name w:val="Grid Table 3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4">
    <w:name w:val="Grid Table 3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5">
    <w:name w:val="Grid Table 4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16">
    <w:name w:val="Grid Table 4 - Accent 1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17">
    <w:name w:val="Grid Table 4 - Accent 2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18">
    <w:name w:val="Grid Table 4 - Accent 3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19">
    <w:name w:val="Grid Table 4 - Accent 4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20">
    <w:name w:val="Grid Table 4 - Accent 5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21">
    <w:name w:val="Grid Table 4 - Accent 6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22">
    <w:name w:val="Grid Table 5 Dark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23">
    <w:name w:val="Grid Table 5 Dark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724">
    <w:name w:val="Grid Table 5 Dark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725">
    <w:name w:val="Grid Table 5 Dark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726">
    <w:name w:val="Grid Table 5 Dark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727">
    <w:name w:val="Grid Table 5 Dark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728">
    <w:name w:val="Grid Table 5 Dark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729">
    <w:name w:val="Grid Table 6 Colorful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30">
    <w:name w:val="Grid Table 6 Colorful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31">
    <w:name w:val="Grid Table 6 Colorful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32">
    <w:name w:val="Grid Table 6 Colorful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33">
    <w:name w:val="Grid Table 6 Colorful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34">
    <w:name w:val="Grid Table 6 Colorful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5">
    <w:name w:val="Grid Table 6 Colorful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6">
    <w:name w:val="Grid Table 7 Colorful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7">
    <w:name w:val="Grid Table 7 Colorful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8">
    <w:name w:val="Grid Table 7 Colorful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9">
    <w:name w:val="Grid Table 7 Colorful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0">
    <w:name w:val="Grid Table 7 Colorful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1">
    <w:name w:val="Grid Table 7 Colorful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2">
    <w:name w:val="Grid Table 7 Colorful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3">
    <w:name w:val="List Table 1 Light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4">
    <w:name w:val="List Table 1 Light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5">
    <w:name w:val="List Table 1 Light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6">
    <w:name w:val="List Table 1 Light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7">
    <w:name w:val="List Table 1 Light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8">
    <w:name w:val="List Table 1 Light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9">
    <w:name w:val="List Table 1 Light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0">
    <w:name w:val="List Table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51">
    <w:name w:val="List Table 2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52">
    <w:name w:val="List Table 2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53">
    <w:name w:val="List Table 2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54">
    <w:name w:val="List Table 2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55">
    <w:name w:val="List Table 2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56">
    <w:name w:val="List Table 2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57">
    <w:name w:val="List Table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8">
    <w:name w:val="List Table 3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9">
    <w:name w:val="List Table 3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0">
    <w:name w:val="List Table 3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1">
    <w:name w:val="List Table 3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2">
    <w:name w:val="List Table 3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3">
    <w:name w:val="List Table 3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4">
    <w:name w:val="List Table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5">
    <w:name w:val="List Table 4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6">
    <w:name w:val="List Table 4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7">
    <w:name w:val="List Table 4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8">
    <w:name w:val="List Table 4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9">
    <w:name w:val="List Table 4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0">
    <w:name w:val="List Table 4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1">
    <w:name w:val="List Table 5 Dark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2">
    <w:name w:val="List Table 5 Dark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3">
    <w:name w:val="List Table 5 Dark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4">
    <w:name w:val="List Table 5 Dark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5">
    <w:name w:val="List Table 5 Dark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6">
    <w:name w:val="List Table 5 Dark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7">
    <w:name w:val="List Table 5 Dark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8">
    <w:name w:val="List Table 6 Colorful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79">
    <w:name w:val="List Table 6 Colorful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80">
    <w:name w:val="List Table 6 Colorful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781">
    <w:name w:val="List Table 6 Colorful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782">
    <w:name w:val="List Table 6 Colorful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783">
    <w:name w:val="List Table 6 Colorful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784">
    <w:name w:val="List Table 6 Colorful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785">
    <w:name w:val="List Table 7 Colorful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86">
    <w:name w:val="List Table 7 Colorful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787">
    <w:name w:val="List Table 7 Colorful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788">
    <w:name w:val="List Table 7 Colorful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789">
    <w:name w:val="List Table 7 Colorful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790">
    <w:name w:val="List Table 7 Colorful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791">
    <w:name w:val="List Table 7 Colorful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792">
    <w:name w:val="Lined - Accent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93">
    <w:name w:val="Lined - Accent 1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794">
    <w:name w:val="Lined - Accent 2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795">
    <w:name w:val="Lined - Accent 3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796">
    <w:name w:val="Lined - Accent 4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797">
    <w:name w:val="Lined - Accent 5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798">
    <w:name w:val="Lined - Accent 6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799">
    <w:name w:val="Bordered &amp; Lined - Accent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00">
    <w:name w:val="Bordered &amp; Lined - Accent 1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801">
    <w:name w:val="Bordered &amp; Lined - Accent 2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802">
    <w:name w:val="Bordered &amp; Lined - Accent 3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803">
    <w:name w:val="Bordered &amp; Lined - Accent 4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804">
    <w:name w:val="Bordered &amp; Lined - Accent 5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805">
    <w:name w:val="Bordered &amp; Lined - Accent 6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06">
    <w:name w:val="Bordered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07">
    <w:name w:val="Bordered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08">
    <w:name w:val="Bordered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09">
    <w:name w:val="Bordered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10">
    <w:name w:val="Bordered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11">
    <w:name w:val="Bordered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12">
    <w:name w:val="Bordered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13">
    <w:name w:val="Hyperlink"/>
    <w:uiPriority w:val="99"/>
    <w:unhideWhenUsed/>
    <w:rPr>
      <w:color w:val="0000ff" w:themeColor="hyperlink"/>
      <w:u w:val="single"/>
    </w:rPr>
  </w:style>
  <w:style w:type="paragraph" w:styleId="814">
    <w:name w:val="footnote text"/>
    <w:basedOn w:val="831"/>
    <w:link w:val="815"/>
    <w:uiPriority w:val="99"/>
    <w:semiHidden/>
    <w:unhideWhenUsed/>
    <w:pPr>
      <w:spacing w:after="40" w:line="240" w:lineRule="auto"/>
    </w:pPr>
    <w:rPr>
      <w:sz w:val="18"/>
    </w:rPr>
  </w:style>
  <w:style w:type="character" w:styleId="815">
    <w:name w:val="Footnote Text Char"/>
    <w:link w:val="814"/>
    <w:uiPriority w:val="99"/>
    <w:rPr>
      <w:sz w:val="18"/>
    </w:rPr>
  </w:style>
  <w:style w:type="character" w:styleId="816">
    <w:name w:val="footnote reference"/>
    <w:basedOn w:val="832"/>
    <w:uiPriority w:val="99"/>
    <w:unhideWhenUsed/>
    <w:rPr>
      <w:vertAlign w:val="superscript"/>
    </w:rPr>
  </w:style>
  <w:style w:type="paragraph" w:styleId="817">
    <w:name w:val="endnote text"/>
    <w:basedOn w:val="831"/>
    <w:link w:val="818"/>
    <w:uiPriority w:val="99"/>
    <w:semiHidden/>
    <w:unhideWhenUsed/>
    <w:pPr>
      <w:spacing w:after="0" w:line="240" w:lineRule="auto"/>
    </w:pPr>
    <w:rPr>
      <w:sz w:val="20"/>
    </w:rPr>
  </w:style>
  <w:style w:type="character" w:styleId="818">
    <w:name w:val="Endnote Text Char"/>
    <w:link w:val="817"/>
    <w:uiPriority w:val="99"/>
    <w:rPr>
      <w:sz w:val="20"/>
    </w:rPr>
  </w:style>
  <w:style w:type="character" w:styleId="819">
    <w:name w:val="endnote reference"/>
    <w:basedOn w:val="832"/>
    <w:uiPriority w:val="99"/>
    <w:semiHidden/>
    <w:unhideWhenUsed/>
    <w:rPr>
      <w:vertAlign w:val="superscript"/>
    </w:rPr>
  </w:style>
  <w:style w:type="paragraph" w:styleId="820">
    <w:name w:val="toc 1"/>
    <w:basedOn w:val="831"/>
    <w:next w:val="831"/>
    <w:uiPriority w:val="39"/>
    <w:unhideWhenUsed/>
    <w:pPr>
      <w:ind w:left="0" w:right="0" w:firstLine="0"/>
      <w:spacing w:after="57"/>
    </w:pPr>
  </w:style>
  <w:style w:type="paragraph" w:styleId="821">
    <w:name w:val="toc 2"/>
    <w:basedOn w:val="831"/>
    <w:next w:val="831"/>
    <w:uiPriority w:val="39"/>
    <w:unhideWhenUsed/>
    <w:pPr>
      <w:ind w:left="283" w:right="0" w:firstLine="0"/>
      <w:spacing w:after="57"/>
    </w:pPr>
  </w:style>
  <w:style w:type="paragraph" w:styleId="822">
    <w:name w:val="toc 3"/>
    <w:basedOn w:val="831"/>
    <w:next w:val="831"/>
    <w:uiPriority w:val="39"/>
    <w:unhideWhenUsed/>
    <w:pPr>
      <w:ind w:left="567" w:right="0" w:firstLine="0"/>
      <w:spacing w:after="57"/>
    </w:pPr>
  </w:style>
  <w:style w:type="paragraph" w:styleId="823">
    <w:name w:val="toc 4"/>
    <w:basedOn w:val="831"/>
    <w:next w:val="831"/>
    <w:uiPriority w:val="39"/>
    <w:unhideWhenUsed/>
    <w:pPr>
      <w:ind w:left="850" w:right="0" w:firstLine="0"/>
      <w:spacing w:after="57"/>
    </w:pPr>
  </w:style>
  <w:style w:type="paragraph" w:styleId="824">
    <w:name w:val="toc 5"/>
    <w:basedOn w:val="831"/>
    <w:next w:val="831"/>
    <w:uiPriority w:val="39"/>
    <w:unhideWhenUsed/>
    <w:pPr>
      <w:ind w:left="1134" w:right="0" w:firstLine="0"/>
      <w:spacing w:after="57"/>
    </w:pPr>
  </w:style>
  <w:style w:type="paragraph" w:styleId="825">
    <w:name w:val="toc 6"/>
    <w:basedOn w:val="831"/>
    <w:next w:val="831"/>
    <w:uiPriority w:val="39"/>
    <w:unhideWhenUsed/>
    <w:pPr>
      <w:ind w:left="1417" w:right="0" w:firstLine="0"/>
      <w:spacing w:after="57"/>
    </w:pPr>
  </w:style>
  <w:style w:type="paragraph" w:styleId="826">
    <w:name w:val="toc 7"/>
    <w:basedOn w:val="831"/>
    <w:next w:val="831"/>
    <w:uiPriority w:val="39"/>
    <w:unhideWhenUsed/>
    <w:pPr>
      <w:ind w:left="1701" w:right="0" w:firstLine="0"/>
      <w:spacing w:after="57"/>
    </w:pPr>
  </w:style>
  <w:style w:type="paragraph" w:styleId="827">
    <w:name w:val="toc 8"/>
    <w:basedOn w:val="831"/>
    <w:next w:val="831"/>
    <w:uiPriority w:val="39"/>
    <w:unhideWhenUsed/>
    <w:pPr>
      <w:ind w:left="1984" w:right="0" w:firstLine="0"/>
      <w:spacing w:after="57"/>
    </w:pPr>
  </w:style>
  <w:style w:type="paragraph" w:styleId="828">
    <w:name w:val="toc 9"/>
    <w:basedOn w:val="831"/>
    <w:next w:val="831"/>
    <w:uiPriority w:val="39"/>
    <w:unhideWhenUsed/>
    <w:pPr>
      <w:ind w:left="2268" w:right="0" w:firstLine="0"/>
      <w:spacing w:after="57"/>
    </w:pPr>
  </w:style>
  <w:style w:type="paragraph" w:styleId="829">
    <w:name w:val="TOC Heading"/>
    <w:uiPriority w:val="39"/>
    <w:unhideWhenUsed/>
  </w:style>
  <w:style w:type="paragraph" w:styleId="830">
    <w:name w:val="table of figures"/>
    <w:basedOn w:val="831"/>
    <w:next w:val="831"/>
    <w:uiPriority w:val="99"/>
    <w:unhideWhenUsed/>
    <w:pPr>
      <w:spacing w:after="0" w:afterAutospacing="0"/>
    </w:pPr>
  </w:style>
  <w:style w:type="paragraph" w:styleId="831" w:default="1">
    <w:name w:val="Normal"/>
    <w:qFormat/>
    <w:pPr>
      <w:spacing w:after="200" w:line="276" w:lineRule="auto"/>
    </w:pPr>
    <w:rPr>
      <w:rFonts w:ascii="Calibri" w:hAnsi="Calibri" w:eastAsia="Times New Roman" w:cs="Times New Roman"/>
      <w:lang w:eastAsia="ru-RU"/>
    </w:rPr>
  </w:style>
  <w:style w:type="character" w:styleId="832" w:default="1">
    <w:name w:val="Default Paragraph Font"/>
    <w:uiPriority w:val="1"/>
    <w:semiHidden/>
    <w:unhideWhenUsed/>
  </w:style>
  <w:style w:type="table" w:styleId="833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34" w:default="1">
    <w:name w:val="No List"/>
    <w:uiPriority w:val="99"/>
    <w:semiHidden/>
    <w:unhideWhenUsed/>
  </w:style>
  <w:style w:type="paragraph" w:styleId="835">
    <w:name w:val="Balloon Text"/>
    <w:basedOn w:val="831"/>
    <w:link w:val="836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836" w:customStyle="1">
    <w:name w:val="Текст выноски Знак"/>
    <w:basedOn w:val="832"/>
    <w:link w:val="835"/>
    <w:uiPriority w:val="99"/>
    <w:semiHidden/>
    <w:rPr>
      <w:rFonts w:ascii="Segoe UI" w:hAnsi="Segoe UI" w:eastAsia="Times New Roman" w:cs="Segoe UI"/>
      <w:sz w:val="18"/>
      <w:szCs w:val="18"/>
      <w:lang w:eastAsia="ru-RU"/>
    </w:rPr>
  </w:style>
  <w:style w:type="paragraph" w:styleId="837">
    <w:name w:val="List Paragraph"/>
    <w:basedOn w:val="831"/>
    <w:uiPriority w:val="34"/>
    <w:qFormat/>
    <w:pPr>
      <w:contextualSpacing/>
      <w:ind w:left="720"/>
    </w:pPr>
  </w:style>
  <w:style w:type="paragraph" w:styleId="838">
    <w:name w:val="Normal (Web)"/>
    <w:basedOn w:val="831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2F2347-D779-4614-BC64-1814132B0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R7-Office/2024.1.1.375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ГарифуллинаГР</dc:creator>
  <cp:keywords/>
  <dc:description/>
  <cp:lastModifiedBy>Стажировок Конструктор</cp:lastModifiedBy>
  <cp:revision>5</cp:revision>
  <dcterms:created xsi:type="dcterms:W3CDTF">2025-08-04T11:59:00Z</dcterms:created>
  <dcterms:modified xsi:type="dcterms:W3CDTF">2025-12-19T09:08:13Z</dcterms:modified>
</cp:coreProperties>
</file>